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35" w:rsidRPr="00391A6D" w:rsidRDefault="00A54435" w:rsidP="00F30E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391A6D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A54435" w:rsidRPr="00391A6D" w:rsidRDefault="00A54435" w:rsidP="00F30E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30EA6" w:rsidRPr="00391A6D" w:rsidRDefault="00F30EA6" w:rsidP="00F30EA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391A6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El candidato del Tribunal Electoral</w:t>
      </w:r>
    </w:p>
    <w:p w:rsidR="00A54435" w:rsidRPr="00391A6D" w:rsidRDefault="00A54435" w:rsidP="00F30E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54435" w:rsidRPr="00391A6D" w:rsidRDefault="00A54435" w:rsidP="00F30EA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91A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A54435" w:rsidRPr="00391A6D" w:rsidRDefault="00A54435" w:rsidP="00F30E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475E4" w:rsidRPr="00391A6D" w:rsidRDefault="00C475E4" w:rsidP="00F30E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Cuatro exclusivas firmas de un total de siete fueron suficientes para convertir a Jaime Rodríguez 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candidato “independiente” (¿respecto de cuál poder f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ctico y/o grupo político poderoso?) a la Presidencia de la República.</w:t>
      </w:r>
    </w:p>
    <w:p w:rsidR="003C4131" w:rsidRPr="00391A6D" w:rsidRDefault="00C475E4" w:rsidP="00F30E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sintetiza 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cartonista </w:t>
      </w:r>
      <w:proofErr w:type="spellStart"/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Magú</w:t>
      </w:r>
      <w:proofErr w:type="spellEnd"/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“¡Y con sólo cuatro pinches firmas!” O 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mejor aún,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Helguera: “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¿Qué importan 810,995 firmas falsas, si las de 4 magistrados son reales?</w:t>
      </w:r>
      <w:r w:rsidR="006E2D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FC034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así casi </w:t>
      </w:r>
      <w:r w:rsidR="003C4131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todos 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cartonistas</w:t>
      </w:r>
      <w:r w:rsidR="00FC034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E2DF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declarantes y </w:t>
      </w:r>
      <w:r w:rsidR="003C4131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articulistas</w:t>
      </w:r>
      <w:r w:rsidR="004750C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10529" w:rsidRPr="00391A6D" w:rsidRDefault="003C4131" w:rsidP="00F30E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embargo,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A5DA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Bronco que dio 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brinco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sino un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enorme salto 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gracias al Tribunal Electoral del Poder Judicial de la Federación, está echado para adelante y no es para menos, altanero como ning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ú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candidato porque 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es su fuerte, además de que juega el papel de bufón que faltaba en la</w:t>
      </w:r>
      <w:r w:rsidR="004750C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campaña</w:t>
      </w:r>
      <w:r w:rsidR="004750C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xpertos afirman que es el 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Partido Revolucionario Institucional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que 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mayoría 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los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magistrados del TEPJF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r w:rsidR="004750C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enado</w:t>
      </w:r>
      <w:r w:rsidR="004750C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Zoé</w:t>
      </w:r>
      <w:proofErr w:type="spellEnd"/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Robledo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jura </w:t>
      </w:r>
      <w:r w:rsidR="00FC034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“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tres de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que 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avalaron la ilegalidad fueron los favorecidos por el </w:t>
      </w:r>
      <w:r w:rsidR="00710529" w:rsidRPr="00391A6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tricolor 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sus aliados para ampliar sus periodos de gestión en el tribunal</w:t>
      </w:r>
      <w:r w:rsidR="00FC034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7105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A3E04" w:rsidRPr="00391A6D" w:rsidRDefault="003C4131" w:rsidP="00F30EA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bien las </w:t>
      </w:r>
      <w:r w:rsidR="003A3E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hipótesis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conspira</w:t>
      </w:r>
      <w:r w:rsidR="003A3E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tivas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cobran car</w:t>
      </w:r>
      <w:r w:rsidR="004750C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 de naturalidad en temporadas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las que está en juego </w:t>
      </w:r>
      <w:r w:rsidR="00FC034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buena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parte del futuro del país </w:t>
      </w:r>
      <w:r w:rsidR="00FC034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 no tanto como la propaganda asegura</w:t>
      </w:r>
      <w:r w:rsidR="00FC034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3A3E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mientras la mayoría de los ciudadanos no se haga cargo de sus </w:t>
      </w:r>
      <w:r w:rsidR="00AC38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propios</w:t>
      </w:r>
      <w:r w:rsidR="003A3E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problemas</w:t>
      </w:r>
      <w:r w:rsidR="00FC034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plaza pública–</w:t>
      </w:r>
      <w:r w:rsidR="003A3E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no es pertinente disociar el reencuentro entre Carlos Salinas y Enrique Peña, quienes mandaron el ominoso mensaje de “que están juntos en la batalla por la sucesión presidencial”.</w:t>
      </w:r>
      <w:r w:rsidR="00FC034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A3E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hyperlink r:id="rId4" w:tooltip="https://www.sdpnoticias.com/nacional/2018/04/10/utopia-mensaje-de-pena-y-salinas" w:history="1">
        <w:r w:rsidR="003A3E04" w:rsidRPr="00391A6D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https://www.sdpnoticias.com/nacional/2018/04/10/utopia-mensaje-de-pena-y-salinas</w:t>
        </w:r>
      </w:hyperlink>
      <w:r w:rsidR="003A3E04" w:rsidRPr="00391A6D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C3829" w:rsidRPr="00391A6D" w:rsidRDefault="00FC034B" w:rsidP="00F30E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91A6D">
        <w:rPr>
          <w:rFonts w:ascii="Arial" w:hAnsi="Arial" w:cs="Arial"/>
          <w:color w:val="000000" w:themeColor="text1"/>
          <w:sz w:val="24"/>
          <w:szCs w:val="24"/>
        </w:rPr>
        <w:t>En política no hay casualidades.</w:t>
      </w:r>
      <w:r w:rsidR="00AC3829" w:rsidRPr="00391A6D">
        <w:rPr>
          <w:rFonts w:ascii="Arial" w:hAnsi="Arial" w:cs="Arial"/>
          <w:color w:val="000000" w:themeColor="text1"/>
          <w:sz w:val="24"/>
          <w:szCs w:val="24"/>
        </w:rPr>
        <w:t xml:space="preserve"> Y acaso por ello, además de por encontrarse en campaña por Palacio Nacional por tercera y última ocasión, Andrés </w:t>
      </w:r>
      <w:r w:rsidR="004750CB" w:rsidRPr="00391A6D">
        <w:rPr>
          <w:rFonts w:ascii="Arial" w:hAnsi="Arial" w:cs="Arial"/>
          <w:color w:val="000000" w:themeColor="text1"/>
          <w:sz w:val="24"/>
          <w:szCs w:val="24"/>
        </w:rPr>
        <w:t xml:space="preserve">Manuel </w:t>
      </w:r>
      <w:r w:rsidR="00AC3829" w:rsidRPr="00391A6D">
        <w:rPr>
          <w:rFonts w:ascii="Arial" w:hAnsi="Arial" w:cs="Arial"/>
          <w:color w:val="000000" w:themeColor="text1"/>
          <w:sz w:val="24"/>
          <w:szCs w:val="24"/>
        </w:rPr>
        <w:t>López Obrador afirmó en Tequila, Jalisco</w:t>
      </w:r>
      <w:r w:rsidR="007F7566" w:rsidRPr="00391A6D">
        <w:rPr>
          <w:rFonts w:ascii="Arial" w:hAnsi="Arial" w:cs="Arial"/>
          <w:color w:val="000000" w:themeColor="text1"/>
          <w:sz w:val="24"/>
          <w:szCs w:val="24"/>
        </w:rPr>
        <w:t>,</w:t>
      </w:r>
      <w:r w:rsidR="00AC3829" w:rsidRPr="00391A6D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AC38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Nieto “instruyó” al TEPJF para que otorgara el registro 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AC38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Rodríguez Calderón, con el objetivo de restar</w:t>
      </w:r>
      <w:r w:rsidR="004750C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</w:t>
      </w:r>
      <w:r w:rsidR="00AC38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votos; pero contrario a lo que planean, esa maniobra le dará más sufragios 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él </w:t>
      </w:r>
      <w:r w:rsidR="00AC38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afectará más a Ricardo Anaya, José Antonio </w:t>
      </w:r>
      <w:proofErr w:type="spellStart"/>
      <w:r w:rsidR="00AC38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AC38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Margarita Zavala. Sobre todo a la esposa de Felipe Calderón que reculó para recibir los </w:t>
      </w:r>
      <w:r w:rsidR="004750CB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dineros </w:t>
      </w:r>
      <w:r w:rsidR="00AC3829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Instituto Nacional Electoral, después de jurar lo contrario y recibir </w:t>
      </w:r>
      <w:r w:rsidR="00A059DA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millones de pesos de Alberto </w:t>
      </w:r>
      <w:proofErr w:type="spellStart"/>
      <w:r w:rsidR="00A059DA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Báilleres</w:t>
      </w:r>
      <w:proofErr w:type="spellEnd"/>
      <w:r w:rsidR="00A059DA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beneficiario de concesiones mineras de 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Calderón</w:t>
      </w:r>
      <w:r w:rsidR="00A059DA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Hinojosa </w:t>
      </w:r>
      <w:r w:rsidR="00A059DA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cuando desgobernó México.</w:t>
      </w:r>
    </w:p>
    <w:p w:rsidR="00FE49C8" w:rsidRPr="00391A6D" w:rsidRDefault="00A059DA" w:rsidP="00F30E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Cierto es que en la víspera AMLO volvió a pronunciarse por el registro a todos los candidatos “independientes” y que el electorado decida, pero </w:t>
      </w:r>
      <w:r w:rsidR="00FE49C8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corrigió ante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vocación bufonesca del 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neolonés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aún pone y dispone en Palacio de </w:t>
      </w:r>
      <w:r w:rsidR="007F756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obierno</w:t>
      </w:r>
      <w:r w:rsidR="00FE49C8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que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llevó a mostrar enseguida su encomienda</w:t>
      </w:r>
      <w:r w:rsidR="00692A9A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="00FE49C8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“Que se cuide, voy por él; voy a trabajar para lograr tener más votos que él”.</w:t>
      </w:r>
    </w:p>
    <w:p w:rsidR="00FE49C8" w:rsidRPr="00391A6D" w:rsidRDefault="00FE49C8" w:rsidP="00F30E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política </w:t>
      </w:r>
      <w:r w:rsidR="00692A9A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tampoco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hay milagros por más chistes y desplantes del Bronco, el hombre que se formó en las filas el PRI a la sombra de Alfonso Martínez Domínguez, el regente capitalino en el que Luis Echeverría pretendió descargar la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responsabilidad por la matanza de estudiantes del 10 de junio de 1971, en San Cosme, y más tarde gobernador de Nuevo León. Pero el “independiente” no quiere acordarse.</w:t>
      </w:r>
    </w:p>
    <w:p w:rsidR="00FE49C8" w:rsidRPr="00391A6D" w:rsidRDefault="00692A9A" w:rsidP="00F30E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4A2172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INE y Jaime Rodríguez enhorabuena interponen sendas demandas jurídicas, en contra el uno del otro, pero </w:t>
      </w:r>
      <w:r w:rsidR="00E766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segundo </w:t>
      </w:r>
      <w:r w:rsidR="004A2172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 despojó a Zavala</w:t>
      </w:r>
      <w:r w:rsidR="00FE49C8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A2172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efímero </w:t>
      </w:r>
      <w:r w:rsidR="00FE49C8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monopolio de las candidaturas presidenciales </w:t>
      </w:r>
      <w:r w:rsidR="004A2172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“independientes”, y es ella l</w:t>
      </w:r>
      <w:r w:rsidR="00FE49C8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más perjudicada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FE49C8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aunque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Obrador </w:t>
      </w:r>
      <w:r w:rsidR="00FE49C8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deb</w:t>
      </w:r>
      <w:r w:rsidR="004A2172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iera</w:t>
      </w:r>
      <w:r w:rsidR="00FE49C8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subestimar riesgo</w:t>
      </w:r>
      <w:r w:rsidR="00E766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F30EA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E766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F30EA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</w:t>
      </w:r>
      <w:r w:rsidR="00E766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dañada</w:t>
      </w:r>
      <w:r w:rsidR="00F30EA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será la credibilidad del T</w:t>
      </w:r>
      <w:r w:rsidR="00E766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EPJF</w:t>
      </w:r>
      <w:r w:rsidR="00F30EA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más l</w:t>
      </w:r>
      <w:r w:rsidR="00E766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F30EA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requiere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país</w:t>
      </w:r>
      <w:r w:rsidR="00E766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="00F30EA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cierto o no, </w:t>
      </w:r>
      <w:r w:rsidR="00FE49C8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Peña </w:t>
      </w:r>
      <w:r w:rsidR="00F30EA6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también.</w:t>
      </w:r>
    </w:p>
    <w:p w:rsidR="00A54435" w:rsidRPr="00391A6D" w:rsidRDefault="00A54435" w:rsidP="00F30EA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91A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A54435" w:rsidRPr="00391A6D" w:rsidRDefault="00A54435" w:rsidP="00F30EA6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Seguridad: “</w:t>
      </w:r>
      <w:proofErr w:type="spellStart"/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Milor</w:t>
      </w:r>
      <w:proofErr w:type="spellEnd"/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Pérez. Ya ese cártel de criminales se va, primero Dios.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br/>
        <w:t xml:space="preserve">Viva nuestro presidente AMLO” </w:t>
      </w:r>
      <w:r w:rsidRPr="00391A6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(Mensaje de Peña y Salinas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11-IV)… “Movimiento Ciudadano es más que una canción”, aclara el más reciente anuncio de radio y televisión, quizá porque </w:t>
      </w:r>
      <w:r w:rsidR="00E766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abusó del 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video </w:t>
      </w:r>
      <w:r w:rsidR="00E766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e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niño</w:t>
      </w:r>
      <w:r w:rsidR="00E766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actor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Por supuesto que es más: la franquicia de Dante Delgado para presuntamente vender candidaturas… “Soy profundamente humanista”, jura Marco Rascón, el exguerrillero, después cardenista duro de Cuauhtémoc, restaurantero y hoy caricatura de candidato… El documental </w:t>
      </w:r>
      <w:r w:rsidRPr="00391A6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La Revolución no será transmitida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exhib</w:t>
      </w:r>
      <w:r w:rsidR="00E766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irá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viernes 13 a las 18:30 horas, en Belisario Domínguez 32 (auditorio 15 de Mayo), Centro Histórico… Textos periodísticos: </w:t>
      </w:r>
      <w:r w:rsidRPr="00391A6D">
        <w:rPr>
          <w:rFonts w:ascii="Arial" w:hAnsi="Arial" w:cs="Arial"/>
          <w:color w:val="000000" w:themeColor="text1"/>
          <w:sz w:val="24"/>
          <w:szCs w:val="24"/>
        </w:rPr>
        <w:t xml:space="preserve">Dos mujeres; La PGR empeñada; La campaña arrecia y </w:t>
      </w:r>
      <w:proofErr w:type="spellStart"/>
      <w:r w:rsidRPr="00391A6D">
        <w:rPr>
          <w:rFonts w:ascii="Arial" w:hAnsi="Arial" w:cs="Arial"/>
          <w:i/>
          <w:color w:val="000000" w:themeColor="text1"/>
          <w:sz w:val="24"/>
          <w:szCs w:val="24"/>
        </w:rPr>
        <w:t>Manuelovich</w:t>
      </w:r>
      <w:proofErr w:type="spellEnd"/>
      <w:r w:rsidRPr="00391A6D">
        <w:rPr>
          <w:rFonts w:ascii="Arial" w:hAnsi="Arial" w:cs="Arial"/>
          <w:color w:val="000000" w:themeColor="text1"/>
          <w:sz w:val="24"/>
          <w:szCs w:val="24"/>
        </w:rPr>
        <w:t xml:space="preserve"> sube (Jorge Meléndez Preciado). </w:t>
      </w:r>
      <w:r w:rsidRPr="00391A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Con las </w:t>
      </w:r>
      <w:proofErr w:type="spellStart"/>
      <w:r w:rsidRPr="00391A6D">
        <w:rPr>
          <w:rFonts w:ascii="Arial" w:hAnsi="Arial" w:cs="Arial"/>
          <w:color w:val="000000" w:themeColor="text1"/>
          <w:sz w:val="24"/>
          <w:szCs w:val="24"/>
          <w:lang w:val="en-US"/>
        </w:rPr>
        <w:t>manos</w:t>
      </w:r>
      <w:proofErr w:type="spellEnd"/>
      <w:r w:rsidRPr="00391A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91A6D">
        <w:rPr>
          <w:rFonts w:ascii="Arial" w:hAnsi="Arial" w:cs="Arial"/>
          <w:color w:val="000000" w:themeColor="text1"/>
          <w:sz w:val="24"/>
          <w:szCs w:val="24"/>
          <w:lang w:val="en-US"/>
        </w:rPr>
        <w:t>atadas</w:t>
      </w:r>
      <w:proofErr w:type="spellEnd"/>
      <w:r w:rsidRPr="00391A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; </w:t>
      </w:r>
      <w:r w:rsidRPr="00391A6D">
        <w:rPr>
          <w:rFonts w:ascii="Arial" w:hAnsi="Arial" w:cs="Arial"/>
          <w:color w:val="000000" w:themeColor="text1"/>
          <w:sz w:val="24"/>
          <w:szCs w:val="24"/>
          <w:lang w:val="es-AR"/>
        </w:rPr>
        <w:t>No digan que no se los dije (Sergio Gómez Montero)</w:t>
      </w:r>
      <w:r w:rsidR="00E76604" w:rsidRPr="00391A6D">
        <w:rPr>
          <w:rFonts w:ascii="Arial" w:hAnsi="Arial" w:cs="Arial"/>
          <w:color w:val="000000" w:themeColor="text1"/>
          <w:sz w:val="24"/>
          <w:szCs w:val="24"/>
          <w:lang w:val="es-AR"/>
        </w:rPr>
        <w:t>.</w:t>
      </w:r>
      <w:r w:rsidRPr="00391A6D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391A6D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Revertir la reforma energética: Miente Peña Nieto </w:t>
      </w:r>
      <w:r w:rsidRPr="00391A6D">
        <w:rPr>
          <w:rFonts w:ascii="Arial" w:hAnsi="Arial" w:cs="Arial"/>
          <w:color w:val="000000" w:themeColor="text1"/>
          <w:sz w:val="24"/>
          <w:szCs w:val="24"/>
        </w:rPr>
        <w:t xml:space="preserve">(Alejandro Encinas Rodríguez). </w:t>
      </w:r>
      <w:r w:rsidRPr="00391A6D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¿Qué pasó con aquella expropiación? Valentín Campa, a la Rotonda de las Personas Ilustres (Teresa Gil). </w:t>
      </w:r>
      <w:r w:rsidRPr="00391A6D">
        <w:rPr>
          <w:rFonts w:ascii="Arial" w:hAnsi="Arial" w:cs="Arial"/>
          <w:color w:val="000000" w:themeColor="text1"/>
          <w:sz w:val="24"/>
          <w:szCs w:val="24"/>
        </w:rPr>
        <w:t xml:space="preserve">¿Lo moderno es la traición a México? (Manú </w:t>
      </w:r>
      <w:proofErr w:type="spellStart"/>
      <w:r w:rsidRPr="00391A6D">
        <w:rPr>
          <w:rFonts w:ascii="Arial" w:hAnsi="Arial" w:cs="Arial"/>
          <w:color w:val="000000" w:themeColor="text1"/>
          <w:sz w:val="24"/>
          <w:szCs w:val="24"/>
        </w:rPr>
        <w:t>Dornbierer</w:t>
      </w:r>
      <w:proofErr w:type="spellEnd"/>
      <w:r w:rsidRPr="00391A6D">
        <w:rPr>
          <w:rFonts w:ascii="Arial" w:hAnsi="Arial" w:cs="Arial"/>
          <w:color w:val="000000" w:themeColor="text1"/>
          <w:sz w:val="24"/>
          <w:szCs w:val="24"/>
        </w:rPr>
        <w:t xml:space="preserve">). Cambiar de juego (Jorge </w:t>
      </w:r>
      <w:proofErr w:type="spellStart"/>
      <w:r w:rsidRPr="00391A6D">
        <w:rPr>
          <w:rFonts w:ascii="Arial" w:hAnsi="Arial" w:cs="Arial"/>
          <w:color w:val="000000" w:themeColor="text1"/>
          <w:sz w:val="24"/>
          <w:szCs w:val="24"/>
        </w:rPr>
        <w:t>Faljo</w:t>
      </w:r>
      <w:proofErr w:type="spellEnd"/>
      <w:r w:rsidRPr="00391A6D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391A6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 la más feroz de las religiones; Los campeones del pesimismo reaccionario (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Delgado Guerrero). </w:t>
      </w:r>
      <w:r w:rsidRPr="00391A6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Un modelo de desarrollo indefendible (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Luis Ortiz Santillán). </w:t>
      </w:r>
      <w:r w:rsidRPr="00391A6D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Michoacán no es un laboratorio, es un cuarto oscuro (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Edna Jaime). </w:t>
      </w:r>
      <w:r w:rsidR="00E76604"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391A6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nlaces:</w:t>
      </w:r>
    </w:p>
    <w:p w:rsidR="00886174" w:rsidRPr="00391A6D" w:rsidRDefault="007A4882" w:rsidP="00F30E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hyperlink r:id="rId5" w:history="1">
        <w:r w:rsidR="00A54435" w:rsidRPr="00391A6D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A54435" w:rsidRPr="00391A6D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A54435" w:rsidRPr="00391A6D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A54435" w:rsidRPr="00391A6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A54435" w:rsidRPr="00391A6D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A54435" w:rsidRPr="00391A6D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A54435" w:rsidRPr="00391A6D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886174" w:rsidRPr="00391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5"/>
    <w:rsid w:val="00391A6D"/>
    <w:rsid w:val="003A3E04"/>
    <w:rsid w:val="003C4131"/>
    <w:rsid w:val="004750CB"/>
    <w:rsid w:val="004A2172"/>
    <w:rsid w:val="005A5DA5"/>
    <w:rsid w:val="00692A9A"/>
    <w:rsid w:val="006E2DF3"/>
    <w:rsid w:val="00710529"/>
    <w:rsid w:val="007A4882"/>
    <w:rsid w:val="007F7566"/>
    <w:rsid w:val="00886174"/>
    <w:rsid w:val="00A059DA"/>
    <w:rsid w:val="00A54435"/>
    <w:rsid w:val="00AC3829"/>
    <w:rsid w:val="00C475E4"/>
    <w:rsid w:val="00E76604"/>
    <w:rsid w:val="00F30EA6"/>
    <w:rsid w:val="00FC034B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20F8B-9A8A-4E56-B457-930281C3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dpnoticias.com/nacional/2018/04/10/utopia-mensaje-de-pena-y-salina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2018-04-12T16:15:00Z</dcterms:created>
  <dcterms:modified xsi:type="dcterms:W3CDTF">2018-04-16T17:17:00Z</dcterms:modified>
</cp:coreProperties>
</file>