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D" w:rsidRPr="000F0358" w:rsidRDefault="00545F0D" w:rsidP="00545F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45F0D" w:rsidRPr="000F0358" w:rsidRDefault="00545F0D" w:rsidP="00545F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5F0D" w:rsidRPr="000F0358" w:rsidRDefault="00BF58C3" w:rsidP="00BF58C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F035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Solicitud de la CIDH sobre </w:t>
      </w:r>
      <w:proofErr w:type="spellStart"/>
      <w:r w:rsidRPr="000F035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Ayotzinapa</w:t>
      </w:r>
      <w:proofErr w:type="spellEnd"/>
    </w:p>
    <w:p w:rsidR="00545F0D" w:rsidRPr="000F0358" w:rsidRDefault="00545F0D" w:rsidP="00545F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5F0D" w:rsidRPr="000F0358" w:rsidRDefault="00545F0D" w:rsidP="00545F0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45F0D" w:rsidRPr="000F0358" w:rsidRDefault="00545F0D" w:rsidP="00545F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4645B" w:rsidRPr="000F0358" w:rsidRDefault="00B4645B" w:rsidP="00545F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Interamericana de Derechos Humanos, por medio del Mecanismo Especial de Seguimiento del Caso </w:t>
      </w:r>
      <w:proofErr w:type="spellStart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solicitó al Estado mexicano que presente lo más pronto posible </w:t>
      </w:r>
      <w:bookmarkStart w:id="0" w:name="_GoBack"/>
      <w:bookmarkEnd w:id="0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hipótesis y conclusiones en torno a la desaparición de los 43 normalistas la noche del 26 y madrugada del 27 de septiembre de 2014.</w:t>
      </w:r>
    </w:p>
    <w:p w:rsidR="00E7548C" w:rsidRPr="000F0358" w:rsidRDefault="00B4645B" w:rsidP="00E754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la quinta visita a México y la primera de 2018, para conocer avances en la indagatoria que dentro de siete meses cumplirá cuatro años, los comisionados Esmeralda Arosemena y Luis Ernesto Vargas, así como el secretario técnico de la CIDH, Paulo </w:t>
      </w:r>
      <w:proofErr w:type="spellStart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Abrao</w:t>
      </w:r>
      <w:proofErr w:type="spellEnd"/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expresaron a </w:t>
      </w:r>
      <w:r w:rsidR="00915A69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representantes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las secretaría</w:t>
      </w:r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Gobernación y de Relación </w:t>
      </w:r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xteriores, así como de la Procuraduría General</w:t>
      </w:r>
      <w:r w:rsidR="00915A69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República</w:t>
      </w:r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 preocupación “por la falta de avances significativos</w:t>
      </w:r>
      <w:r w:rsidR="00915A69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particular en la búsqueda de los 43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estudiantes</w:t>
      </w:r>
      <w:r w:rsidR="00E7548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desaparecidos. Todo ello en el marco de una sesión privada de trabajo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4645B" w:rsidRPr="000F0358" w:rsidRDefault="00E7548C" w:rsidP="00E754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comisionados del Mecanismo Especial mencionaron que hace 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mes, la CIDH envió un cuestionario con más de 100 preguntas sobre el tema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915A69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gobierno mexicano no ha dado respuesta a todas las interrogantes</w:t>
      </w:r>
      <w:r w:rsidR="00915A69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lo que se comprometió a hacer a más tardar la próxima semana.</w:t>
      </w:r>
    </w:p>
    <w:p w:rsidR="00B4645B" w:rsidRPr="000F0358" w:rsidRDefault="00915A69" w:rsidP="00915A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Finalmente, las partes acordaron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 el 167 periodo de sesiones de la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CIDH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realizar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22 febrero al 2 de marzo en Bogotá, Colombia, se defin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irá 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cronograma de actividades del Mecanismo Especia para 2018, con la idea de que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comience a cerrar sus trabajos, al concretar avances y acciones sustantivas que lleven a la verdad y la justicia, y den certidumbre sobre el paradero de los normalistas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P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ello,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4645B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percibió la voluntad de ambas partes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0F5E2E" w:rsidRPr="000F0358" w:rsidRDefault="00915A69" w:rsidP="000F5E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mportante la existencia de tal voluntad, </w:t>
      </w:r>
      <w:r w:rsidR="00F05D6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no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realizado durante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41 meses por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gobierno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Enrique Peña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coloca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c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uesta arriba que lo pueda 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 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9.6 meses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le restan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la vez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desgrana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 varios de sus integrantes les importa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F2E26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 legislativo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protegerse de los órganos de justicia y </w:t>
      </w:r>
      <w:r w:rsidR="00BF2E26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restantes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están concentrados en la promoción y el apoyo </w:t>
      </w:r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BF2E26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precandidato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Antonio </w:t>
      </w:r>
      <w:proofErr w:type="spellStart"/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7A38A2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50B7C" w:rsidRPr="000F0358" w:rsidRDefault="00340DB4" w:rsidP="00E5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brutalidad policiac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o-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militar en </w:t>
      </w:r>
      <w:r w:rsidR="000F5E2E" w:rsidRPr="000F03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La verdadera noche de Iguala 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–libro producto de la investigación periodística de Anabel Hernández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F5E2E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marcó un antes y un después para el gobierno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“Momento mexicano” y con é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ste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mano 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Nieto intentó dar línea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ONU para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superar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incapacidad para procesar 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reforma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Consejo de Seguridad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juró Mover a México 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13 reformas estructurales 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ahora reclama que las oposiciones reconozcan 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0068BA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vances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00187" w:rsidRPr="000F0358" w:rsidRDefault="00E50B7C" w:rsidP="00E5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el deseo de equivocarme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apuesta por el olvido es la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básica de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caso de Iguala, Guerrero, como lo fue también con las violadas sexualmente en San Salvador Atenco, estado de México, cuando lo gobernó, combinado en este caso con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intento de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cooptación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vía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concesiones materiales a las agraviadas. Y el fracaso fue tan rotundo que como presidente de México recibirá la sentencia que dict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ará</w:t>
      </w:r>
      <w:r w:rsidR="00400187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Corte Interamericana.</w:t>
      </w:r>
    </w:p>
    <w:p w:rsidR="00E50B7C" w:rsidRPr="000F0358" w:rsidRDefault="00400187" w:rsidP="00E50B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Se comprende pero no se justifica. Ningún presidente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busca,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menos uno debilitado como P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eña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someter a los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altos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mandos de la Marina y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Ejército 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espíritu y la letra de la Constitución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menos cuando sin ellos no puede gobernar a México. Y el </w:t>
      </w:r>
      <w:r w:rsidR="00E50B7C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27 Batallón de Infantería de Iguala, Guerrero, todo apunta a que fue un actor de primera línea en </w:t>
      </w:r>
      <w:r w:rsidR="006337D1" w:rsidRPr="000F03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verdadera noche de Iguala</w:t>
      </w:r>
      <w:r w:rsidR="00340DB4" w:rsidRPr="000F03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.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ncluso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asegura que 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terreno de la Secretaría de la Defensa Nacional fue donado a José Luis Abarca Velázquez para sus negocios </w:t>
      </w:r>
      <w:r w:rsidR="00340DB4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6337D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particulares.</w:t>
      </w:r>
    </w:p>
    <w:p w:rsidR="00545F0D" w:rsidRPr="000F0358" w:rsidRDefault="00545F0D" w:rsidP="00545F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F03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05D61" w:rsidRPr="000F0358" w:rsidRDefault="00545F0D" w:rsidP="00545F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Posada del Periodista alberga a una docena de colegas de la tercera edad, enfermos y que requieren techo, alimento y atención médica </w:t>
      </w:r>
      <w:r w:rsidR="00BF2E26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elemental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Filomeno Mata 8, la sede del Club de Periodistas de México, que dirigen Celeste Sáenz de Miera y </w:t>
      </w:r>
      <w:proofErr w:type="spellStart"/>
      <w:r w:rsidRPr="000F0358">
        <w:rPr>
          <w:rFonts w:ascii="Arial" w:hAnsi="Arial" w:cs="Arial"/>
          <w:color w:val="000000" w:themeColor="text1"/>
          <w:sz w:val="24"/>
          <w:szCs w:val="24"/>
        </w:rPr>
        <w:t>Mouris</w:t>
      </w:r>
      <w:proofErr w:type="spellEnd"/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0358">
        <w:rPr>
          <w:rFonts w:ascii="Arial" w:hAnsi="Arial" w:cs="Arial"/>
          <w:color w:val="000000" w:themeColor="text1"/>
          <w:sz w:val="24"/>
          <w:szCs w:val="24"/>
        </w:rPr>
        <w:t>Salloum</w:t>
      </w:r>
      <w:proofErr w:type="spellEnd"/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 George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El Día de los Santos Inocentes visité las instalaciones fuera de horario para saludar al activista Vicente Ruiz </w:t>
      </w:r>
      <w:proofErr w:type="spellStart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Furlong</w:t>
      </w:r>
      <w:proofErr w:type="spellEnd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(Banco Santander: 55 79 07 00 30 65 22 78 son los datos para apoyarlo) y me llevé una gratísima sorpresa por el profesionalismo y generosidad con que funciona. Felicidades a todos los que </w:t>
      </w:r>
      <w:r w:rsidR="00F05D6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hacen posible... La Asociación de Egresados de la Preparatoria Popular y Arturo Robles Aparicio invitan “A la conmemoración del 50 aniversario del surgimiento de la Preparatoria Popular”, el lunes 12 a las 17 horas en el Aula Magna de la Facultad de Filosofía y Letras, en Ciudad Universitaria… </w:t>
      </w:r>
      <w:r w:rsidR="00F05D61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Usted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puede consultar en </w:t>
      </w:r>
      <w:proofErr w:type="spellStart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AMLO y el </w:t>
      </w:r>
      <w:r w:rsidRPr="000F0358">
        <w:rPr>
          <w:rFonts w:ascii="Arial" w:hAnsi="Arial" w:cs="Arial"/>
          <w:i/>
          <w:color w:val="000000" w:themeColor="text1"/>
          <w:sz w:val="24"/>
          <w:szCs w:val="24"/>
        </w:rPr>
        <w:t xml:space="preserve">Proyecto 18; </w:t>
      </w:r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0F0358">
        <w:rPr>
          <w:rFonts w:ascii="Arial" w:hAnsi="Arial" w:cs="Arial"/>
          <w:i/>
          <w:color w:val="000000" w:themeColor="text1"/>
          <w:sz w:val="24"/>
          <w:szCs w:val="24"/>
        </w:rPr>
        <w:t>Proyecto 18</w:t>
      </w:r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 a revisión (Gerardo Fernández Casanova). Nada qué ofrecer</w:t>
      </w:r>
      <w:r w:rsidR="000F0358" w:rsidRPr="000F0358">
        <w:rPr>
          <w:rFonts w:ascii="Arial" w:hAnsi="Arial" w:cs="Arial"/>
          <w:color w:val="000000" w:themeColor="text1"/>
          <w:sz w:val="24"/>
          <w:szCs w:val="24"/>
        </w:rPr>
        <w:t>;</w:t>
      </w:r>
      <w:r w:rsidRPr="000F0358">
        <w:rPr>
          <w:rFonts w:ascii="Arial" w:hAnsi="Arial" w:cs="Arial"/>
          <w:color w:val="000000" w:themeColor="text1"/>
          <w:sz w:val="24"/>
          <w:szCs w:val="24"/>
        </w:rPr>
        <w:t xml:space="preserve"> Temporada de chapulines; El regreso brutal del pasado (</w:t>
      </w:r>
      <w:r w:rsidRPr="000F0358">
        <w:rPr>
          <w:rFonts w:ascii="Arial" w:hAnsi="Arial" w:cs="Arial"/>
          <w:color w:val="000000" w:themeColor="text1"/>
          <w:sz w:val="24"/>
          <w:szCs w:val="24"/>
          <w:lang w:val="es-AR"/>
        </w:rPr>
        <w:t>Sergio Gómez Montero)</w:t>
      </w:r>
      <w:r w:rsidR="00BF2E26" w:rsidRPr="000F0358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0F0358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0F035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Alejandra, la candidata (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Ivonne Melgar)</w:t>
      </w:r>
      <w:r w:rsidR="000F0358"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F0358">
        <w:rPr>
          <w:rFonts w:ascii="Arial" w:hAnsi="Arial" w:cs="Arial"/>
          <w:bCs/>
          <w:color w:val="000000" w:themeColor="text1"/>
          <w:sz w:val="24"/>
          <w:szCs w:val="24"/>
        </w:rPr>
        <w:t xml:space="preserve">2018: El cambio o más inequidad social </w:t>
      </w:r>
      <w:r w:rsidRPr="000F0358">
        <w:rPr>
          <w:rFonts w:ascii="Arial" w:hAnsi="Arial" w:cs="Arial"/>
          <w:bCs/>
          <w:color w:val="000000" w:themeColor="text1"/>
        </w:rPr>
        <w:t>(</w:t>
      </w:r>
      <w:r w:rsidRPr="000F0358">
        <w:rPr>
          <w:rFonts w:ascii="Arial" w:hAnsi="Arial" w:cs="Arial"/>
          <w:bCs/>
          <w:color w:val="000000" w:themeColor="text1"/>
          <w:sz w:val="24"/>
          <w:szCs w:val="24"/>
        </w:rPr>
        <w:t>Juan Manuel Rodríguez</w:t>
      </w:r>
      <w:r w:rsidRPr="000F0358">
        <w:rPr>
          <w:rFonts w:ascii="Arial" w:hAnsi="Arial" w:cs="Arial"/>
          <w:bCs/>
          <w:color w:val="000000" w:themeColor="text1"/>
        </w:rPr>
        <w:t>)</w:t>
      </w:r>
      <w:r w:rsidR="000F0358" w:rsidRPr="000F0358">
        <w:rPr>
          <w:rFonts w:ascii="Arial" w:hAnsi="Arial" w:cs="Arial"/>
          <w:bCs/>
          <w:color w:val="000000" w:themeColor="text1"/>
        </w:rPr>
        <w:t>.</w:t>
      </w:r>
      <w:r w:rsidRPr="000F0358">
        <w:rPr>
          <w:rFonts w:ascii="Arial" w:hAnsi="Arial" w:cs="Arial"/>
          <w:bCs/>
          <w:color w:val="000000" w:themeColor="text1"/>
        </w:rPr>
        <w:t xml:space="preserve"> </w:t>
      </w:r>
      <w:r w:rsidRPr="000F035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Ricardo Alemán de nuevo miente</w:t>
      </w:r>
      <w:r w:rsidRPr="000F0358">
        <w:rPr>
          <w:rFonts w:ascii="Arial" w:hAnsi="Arial" w:cs="Arial"/>
          <w:bCs/>
          <w:color w:val="000000" w:themeColor="text1"/>
          <w:kern w:val="36"/>
        </w:rPr>
        <w:t xml:space="preserve"> (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Federico Arreola</w:t>
      </w:r>
      <w:r w:rsidRPr="000F0358">
        <w:rPr>
          <w:rFonts w:ascii="Arial" w:hAnsi="Arial" w:cs="Arial"/>
          <w:color w:val="000000" w:themeColor="text1"/>
        </w:rPr>
        <w:t>)</w:t>
      </w:r>
      <w:r w:rsidR="000F0358" w:rsidRPr="000F0358">
        <w:rPr>
          <w:rFonts w:ascii="Arial" w:hAnsi="Arial" w:cs="Arial"/>
          <w:color w:val="000000" w:themeColor="text1"/>
        </w:rPr>
        <w:t>.</w:t>
      </w:r>
      <w:r w:rsidRPr="000F0358">
        <w:rPr>
          <w:rFonts w:ascii="Arial" w:hAnsi="Arial" w:cs="Arial"/>
          <w:color w:val="000000" w:themeColor="text1"/>
        </w:rPr>
        <w:t xml:space="preserve"> </w:t>
      </w:r>
      <w:r w:rsidRPr="000F03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Michoacán, en llamas</w:t>
      </w:r>
      <w:r w:rsidRPr="000F0358">
        <w:rPr>
          <w:rFonts w:ascii="Arial" w:hAnsi="Arial" w:cs="Arial"/>
          <w:bCs/>
          <w:color w:val="000000" w:themeColor="text1"/>
        </w:rPr>
        <w:t xml:space="preserve"> (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Lev M. Velázquez Barriga</w:t>
      </w:r>
      <w:r w:rsidRPr="000F0358">
        <w:rPr>
          <w:rFonts w:ascii="Arial" w:hAnsi="Arial" w:cs="Arial"/>
          <w:color w:val="000000" w:themeColor="text1"/>
        </w:rPr>
        <w:t>)</w:t>
      </w:r>
      <w:r w:rsidR="000F0358" w:rsidRPr="000F0358">
        <w:rPr>
          <w:rFonts w:ascii="Arial" w:hAnsi="Arial" w:cs="Arial"/>
          <w:color w:val="000000" w:themeColor="text1"/>
        </w:rPr>
        <w:t>.</w:t>
      </w:r>
      <w:r w:rsidRPr="000F0358">
        <w:rPr>
          <w:rFonts w:ascii="Arial" w:hAnsi="Arial" w:cs="Arial"/>
          <w:color w:val="000000" w:themeColor="text1"/>
        </w:rPr>
        <w:t xml:space="preserve"> </w:t>
      </w:r>
      <w:r w:rsidRPr="000F03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México no es un país tan inseguro</w:t>
      </w:r>
      <w:r w:rsidRPr="000F0358">
        <w:rPr>
          <w:rFonts w:ascii="Arial" w:hAnsi="Arial" w:cs="Arial"/>
          <w:bCs/>
          <w:color w:val="000000" w:themeColor="text1"/>
        </w:rPr>
        <w:t xml:space="preserve"> (</w:t>
      </w:r>
      <w:hyperlink r:id="rId4" w:history="1">
        <w:r w:rsidRPr="000F0358">
          <w:rPr>
            <w:rFonts w:ascii="Arial" w:eastAsia="Times New Roman" w:hAnsi="Arial" w:cs="Arial"/>
            <w:i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 xml:space="preserve">Andrés </w:t>
        </w:r>
        <w:proofErr w:type="spellStart"/>
        <w:r w:rsidRPr="000F0358">
          <w:rPr>
            <w:rFonts w:ascii="Arial" w:eastAsia="Times New Roman" w:hAnsi="Arial" w:cs="Arial"/>
            <w:i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Oppenheimer</w:t>
        </w:r>
        <w:proofErr w:type="spellEnd"/>
      </w:hyperlink>
      <w:r w:rsidRPr="000F0358">
        <w:rPr>
          <w:rFonts w:ascii="Arial" w:hAnsi="Arial" w:cs="Arial"/>
          <w:iCs/>
          <w:color w:val="000000" w:themeColor="text1"/>
          <w:bdr w:val="none" w:sz="0" w:space="0" w:color="auto" w:frame="1"/>
        </w:rPr>
        <w:t>)</w:t>
      </w:r>
      <w:r w:rsidR="000F0358" w:rsidRPr="000F0358">
        <w:rPr>
          <w:rFonts w:ascii="Arial" w:hAnsi="Arial" w:cs="Arial"/>
          <w:iCs/>
          <w:color w:val="000000" w:themeColor="text1"/>
          <w:bdr w:val="none" w:sz="0" w:space="0" w:color="auto" w:frame="1"/>
        </w:rPr>
        <w:t>.</w:t>
      </w:r>
      <w:r w:rsidRPr="000F0358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 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Eduardo López Betancourt</w:t>
      </w:r>
      <w:r w:rsidRPr="000F0358">
        <w:rPr>
          <w:rFonts w:ascii="Arial" w:hAnsi="Arial" w:cs="Arial"/>
          <w:color w:val="000000" w:themeColor="text1"/>
        </w:rPr>
        <w:t xml:space="preserve"> (</w:t>
      </w:r>
      <w:r w:rsidRPr="000F03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Ernesto Villanueva</w:t>
      </w:r>
      <w:r w:rsidRPr="000F0358">
        <w:rPr>
          <w:rFonts w:ascii="Arial" w:hAnsi="Arial" w:cs="Arial"/>
          <w:color w:val="000000" w:themeColor="text1"/>
        </w:rPr>
        <w:t>).</w:t>
      </w:r>
      <w:r w:rsidR="00F05D61" w:rsidRPr="000F0358">
        <w:rPr>
          <w:rFonts w:ascii="Arial" w:hAnsi="Arial" w:cs="Arial"/>
          <w:color w:val="000000" w:themeColor="text1"/>
        </w:rPr>
        <w:t xml:space="preserve"> </w:t>
      </w:r>
      <w:r w:rsidR="00F05D61" w:rsidRPr="000F0358">
        <w:rPr>
          <w:rFonts w:ascii="Arial" w:hAnsi="Arial" w:cs="Arial"/>
          <w:color w:val="000000" w:themeColor="text1"/>
          <w:sz w:val="24"/>
          <w:szCs w:val="24"/>
        </w:rPr>
        <w:t>Enlaces:</w:t>
      </w:r>
    </w:p>
    <w:p w:rsidR="009C369D" w:rsidRPr="000F0358" w:rsidRDefault="000F0358" w:rsidP="00545F0D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545F0D" w:rsidRPr="000F035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45F0D" w:rsidRPr="000F035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545F0D" w:rsidRPr="000F0358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45F0D" w:rsidRPr="000F035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545F0D" w:rsidRPr="000F0358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45F0D" w:rsidRPr="000F035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545F0D" w:rsidRPr="000F035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9C369D" w:rsidRPr="000F0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D"/>
    <w:rsid w:val="000068BA"/>
    <w:rsid w:val="000F0358"/>
    <w:rsid w:val="000F5E2E"/>
    <w:rsid w:val="001F4FA5"/>
    <w:rsid w:val="00340DB4"/>
    <w:rsid w:val="00400187"/>
    <w:rsid w:val="00545F0D"/>
    <w:rsid w:val="006337D1"/>
    <w:rsid w:val="006677D9"/>
    <w:rsid w:val="007A38A2"/>
    <w:rsid w:val="00915A69"/>
    <w:rsid w:val="009C369D"/>
    <w:rsid w:val="00B4645B"/>
    <w:rsid w:val="00BF2E26"/>
    <w:rsid w:val="00BF58C3"/>
    <w:rsid w:val="00E50B7C"/>
    <w:rsid w:val="00E7548C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B8403-44F4-440C-9338-21EE23A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nacion.com.ar/autor/andres-oppenheimer-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887</Words>
  <Characters>4525</Characters>
  <Application>Microsoft Office Word</Application>
  <DocSecurity>0</DocSecurity>
  <Lines>78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2018-02-08T18:01:00Z</dcterms:created>
  <dcterms:modified xsi:type="dcterms:W3CDTF">2018-02-08T23:28:00Z</dcterms:modified>
</cp:coreProperties>
</file>