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7E" w:rsidRPr="00713B67" w:rsidRDefault="0075187E" w:rsidP="007518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13B6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5187E" w:rsidRPr="00713B67" w:rsidRDefault="0075187E" w:rsidP="007518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187E" w:rsidRPr="00713B67" w:rsidRDefault="002906CB" w:rsidP="002906CB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/>
          <w:color w:val="000000" w:themeColor="text1"/>
          <w:sz w:val="40"/>
          <w:szCs w:val="40"/>
          <w:lang w:eastAsia="es-MX"/>
        </w:rPr>
        <w:t>Lo bueno cuenta y queremos que siga…</w:t>
      </w:r>
    </w:p>
    <w:p w:rsidR="0075187E" w:rsidRPr="00713B67" w:rsidRDefault="0075187E" w:rsidP="007518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187E" w:rsidRPr="00713B67" w:rsidRDefault="0075187E" w:rsidP="0075187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12A1A" w:rsidRPr="00713B67" w:rsidRDefault="00F12A1A" w:rsidP="00F12A1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es-MX"/>
        </w:rPr>
      </w:pPr>
    </w:p>
    <w:p w:rsidR="00F12A1A" w:rsidRPr="00713B67" w:rsidRDefault="00F12A1A" w:rsidP="00F12A1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Desde el 25 </w:t>
      </w:r>
      <w:r w:rsidR="007279B2"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de agosto </w:t>
      </w: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y hasta el 6 de septiembre, a partir de las 8:00 y hasta las 21 horas, el aparato comunicacional y mediático </w:t>
      </w:r>
      <w:r w:rsidR="009F79AC"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mexicano </w:t>
      </w: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girará alrededor de los anuncios –hechos </w:t>
      </w:r>
      <w:r w:rsidR="002906CB"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por</w:t>
      </w: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actores presentados como escolares, agricultores, padres de familia y trabajadores manuales e intelectuales–, para que Enrique Peña Nieto informe a las audiencias los que presenta como extraordinarios logros con motivo del V Informe de Gobierno, de uno que empezó con “Mover a México” y </w:t>
      </w:r>
      <w:r w:rsidR="009F79AC"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ahora </w:t>
      </w: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se refugia </w:t>
      </w:r>
      <w:r w:rsidR="00016A27"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en </w:t>
      </w:r>
      <w:r w:rsidRPr="00713B67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“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bueno cuenta y queremos que siga contando”.</w:t>
      </w:r>
    </w:p>
    <w:p w:rsidR="00F12A1A" w:rsidRPr="00713B67" w:rsidRDefault="00F12A1A" w:rsidP="009F79AC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13 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9F79AC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total de 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30 </w:t>
      </w:r>
      <w:r w:rsidR="000D7934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mensajes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contienen realizaciones en temas como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agroindustria, turismo (amenazado por el repunte de la inseguridad pública), salud, educación, economía, programas sociales, medio ambiente,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vivienda,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infraestructura y fuerzas armadas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Ejército y Marina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sin l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 que 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son</w:t>
      </w:r>
      <w:r w:rsidR="002906C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impensable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éste y el anterior gobierno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por lo menos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A33950" w:rsidRPr="00713B67" w:rsidRDefault="00A33950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No pongo en duda el derecho del presidente y su grupo a cacarear el huevo, porque ponerlo dicen que es relativamente fácil. El pero estriba en el divorcio entre la percepción gubernamental “sobre el estado de la Unión” y la que tiene 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mayor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í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de los gobernados y que 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 elite parece </w:t>
      </w:r>
      <w:r w:rsidR="002906C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 preocuparle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 No otra cosa evidencian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las muestras demoscópicas que arrojan un amplio rechazo a la </w:t>
      </w:r>
      <w:r w:rsidR="002906C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transnacionalización del sector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energétic</w:t>
      </w:r>
      <w:r w:rsidR="002906C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la violación de los principios de 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utodeterminación de los pueblos</w:t>
      </w:r>
      <w:r w:rsidR="006A5EA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no intervención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la solución política y negociada de los conflictos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como sucede con cinismo inusitado 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hacia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Venezuela con Luis </w:t>
      </w:r>
      <w:proofErr w:type="spellStart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el gurú </w:t>
      </w:r>
      <w:r w:rsidR="006A5EA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Peña Nieto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C57FF5" w:rsidRPr="00713B67" w:rsidRDefault="00C57FF5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6A5EA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grupo sexenal le falta un año para hacer maletas, pero insist</w:t>
      </w:r>
      <w:r w:rsidR="006A5EA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pujar p</w:t>
      </w:r>
      <w:r w:rsidR="009F79AC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ara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dejar en Los Pinos a uno de los suyos, por lo menos de EPN, como Aurelio Nuño (el reformador de la educación que no sabe “</w:t>
      </w:r>
      <w:proofErr w:type="spellStart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ler</w:t>
      </w:r>
      <w:proofErr w:type="spellEnd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 ni distingue entre astróloga y astrónoma)</w:t>
      </w:r>
      <w:r w:rsidR="006A5EAB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 Y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no es anecdótico para la gobernabilidad y el arribo a 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buen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puerto del proceso electoral de junio de 2018, que no se multipliquen los desencuentros entre gobernantes y gobernados.</w:t>
      </w:r>
    </w:p>
    <w:p w:rsidR="00C57FF5" w:rsidRPr="00713B67" w:rsidRDefault="002906CB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Ejercen su derecho los que suponen 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que “agudizando las contradicciones” (Vladimir Ilich </w:t>
      </w:r>
      <w:proofErr w:type="spellStart"/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Uli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nov</w:t>
      </w:r>
      <w:proofErr w:type="spellEnd"/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 incluso que la 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exigen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cia de </w:t>
      </w:r>
      <w:r w:rsidR="00C57FF5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renuncia de Peña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forma parte de ese camino, pero todo indica que tales rupturas, inviables por lo demás, no tienen desembocadura clara para los intereses de las mayorías.</w:t>
      </w:r>
    </w:p>
    <w:p w:rsidR="000D7934" w:rsidRPr="00713B67" w:rsidRDefault="006A5EAB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 propaganda hablamos, de la que difícilmente puede sustituir a la realidad por más que se repita mil veces, como decía el clásico nazi</w:t>
      </w:r>
      <w:r w:rsidR="00016A2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alemán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pero el bolsillo de las mayorías y la mesa de los hogares tienen un peso insustituible. </w:t>
      </w:r>
      <w:proofErr w:type="spellStart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Nikita</w:t>
      </w:r>
      <w:proofErr w:type="spellEnd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0D7934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Jruschov</w:t>
      </w:r>
      <w:proofErr w:type="spellEnd"/>
      <w:r w:rsidR="000D7934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decía cuando despachó en el Kremlin que para saber cómo marchaba la economía soviética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0D7934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se disfrazaba de paisano y visitaba los mercados para que los asesores no le doraran la píldora.</w:t>
      </w:r>
    </w:p>
    <w:p w:rsidR="000D7934" w:rsidRPr="00713B67" w:rsidRDefault="000D7934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Como se la doran a </w:t>
      </w:r>
      <w:r w:rsidR="007279B2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Peña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los medios que presentaron el arranque de los anuncios como nota de primera plana e incluso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como “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de ocho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Todo sea por mantener los favores y servicios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presidenciales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Mas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los medios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(que 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con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frecuen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cia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 xml:space="preserve">son parte)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están en su negocio, que es lo que hacen desde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siempre</w:t>
      </w:r>
      <w:r w:rsidR="007279B2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porque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son 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capitalistas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que </w:t>
      </w:r>
      <w:r w:rsidR="007279B2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us</w:t>
      </w:r>
      <w:r w:rsidR="007279B2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 obtener otr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 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empresas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más lucrativ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Juan Francisco </w:t>
      </w:r>
      <w:proofErr w:type="spellStart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Ealy</w:t>
      </w:r>
      <w:proofErr w:type="spellEnd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Ortiz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por ejemplo,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alquila su cabezal a Los Pinos para hacer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“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grandes descubrimientos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”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corrupción pública contra los “enemigos del señor presidente”. Por algo estrenó dos 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tres rotativas durante el gobierno de Carlos Salinas.</w:t>
      </w:r>
      <w:r w:rsidR="00093BD3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Siempre como soldado del presidente.</w:t>
      </w:r>
    </w:p>
    <w:p w:rsidR="00093BD3" w:rsidRPr="00713B67" w:rsidRDefault="00093BD3" w:rsidP="00A33950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Como fuere, es muy agradecible la desaparición del </w:t>
      </w:r>
      <w:proofErr w:type="spellStart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nembutal</w:t>
      </w:r>
      <w:proofErr w:type="spellEnd"/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llamado “septiembre es el mes del 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eñor </w:t>
      </w:r>
      <w:r w:rsidR="00501B17"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residente”.</w:t>
      </w:r>
    </w:p>
    <w:p w:rsidR="0075187E" w:rsidRPr="00713B67" w:rsidRDefault="0075187E" w:rsidP="0075187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5187E" w:rsidRPr="00713B67" w:rsidRDefault="0075187E" w:rsidP="007518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en torno a La Presidencia o Palenque. (23-VIII-17): “Y entonces tiene que recurrir a las pendejadas de siempre, que si el fraude cibernético, que si Soriana, que si </w:t>
      </w:r>
      <w:proofErr w:type="spellStart"/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Monex</w:t>
      </w:r>
      <w:proofErr w:type="spellEnd"/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si los pollos y las gallinas, que si Televisa. Para ponerlo de manera simple, el tabasqueño jamás va a tener la estructura territorial que tiene por ejemplo el PRI, le va a llevar demasiados años, que él ya no tiene, para armar algo así. La anticipación rumbo a 2018 no va a ser por saber quién gana, sino por saber ahora que idiotez va a inventar quien no gane”: Heriberto Lugo, en SDP Noticias… Del mismo infatigable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opinador</w:t>
      </w:r>
      <w:proofErr w:type="spellEnd"/>
      <w:r w:rsidR="00501B17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“¿El apoyo es al pueblo venezolano, o al dictador Maduro? Ojalá sea al primero, porque hay un océano de diferencia entre ambos”. Si el texto 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leído </w:t>
      </w:r>
      <w:r w:rsidR="00713B67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sobra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pregunta</w:t>
      </w:r>
      <w:r w:rsidR="00501B17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(Apoyo multinacional a Venezuela, 25-VIII-17)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="00713B67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“Javier de León: ¡Sí, esos países se caracterizan sobre todo por lo avanzado de sus democracias!”... 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fotógrafo Marco Antonio Cruz expone </w:t>
      </w:r>
      <w:r w:rsidRPr="00713B6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Relatos y posicionamientos/ 1977-2017,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Centro de la Imagen (Plaza de la Ciudadela 2, Centro Histórico), de 10 a 18 horas, de lunes a viernes, hasta el 24 de septiembre… </w:t>
      </w:r>
      <w:r w:rsidR="00713B67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extos </w:t>
      </w:r>
      <w:r w:rsidR="007279B2"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leer en </w:t>
      </w:r>
      <w:proofErr w:type="spellStart"/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A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dvierte los riesgos de consumir Coca Cola y otras marcas;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Reporte sobre la explotación minera y petrolera sustentables; </w:t>
      </w:r>
      <w:r w:rsidRPr="00713B6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USW ante el X aniversario de tres huelgas contra el Grupo México; </w:t>
      </w:r>
      <w:r w:rsidRPr="00713B6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Perspectivas críticas sobre la renegociación del TLCAN. Enlace:</w:t>
      </w:r>
    </w:p>
    <w:p w:rsidR="004C679E" w:rsidRPr="00713B67" w:rsidRDefault="00013426" w:rsidP="0075187E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75187E" w:rsidRPr="00713B6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5187E" w:rsidRPr="00713B6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75187E" w:rsidRPr="00713B6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75187E" w:rsidRPr="00713B6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75187E" w:rsidRPr="00713B6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75187E" w:rsidRPr="00713B6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75187E" w:rsidRPr="00713B67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4C679E" w:rsidRPr="00713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7E"/>
    <w:rsid w:val="00013426"/>
    <w:rsid w:val="00016A27"/>
    <w:rsid w:val="00093BD3"/>
    <w:rsid w:val="000D7934"/>
    <w:rsid w:val="002906CB"/>
    <w:rsid w:val="004C679E"/>
    <w:rsid w:val="00501B17"/>
    <w:rsid w:val="006A5EAB"/>
    <w:rsid w:val="00713B67"/>
    <w:rsid w:val="007279B2"/>
    <w:rsid w:val="0075187E"/>
    <w:rsid w:val="009F79AC"/>
    <w:rsid w:val="00A33950"/>
    <w:rsid w:val="00C57FF5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9669-6F36-4910-B1E6-E625A6BD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87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821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2017-08-27T12:16:00Z</dcterms:created>
  <dcterms:modified xsi:type="dcterms:W3CDTF">2017-08-28T17:53:00Z</dcterms:modified>
</cp:coreProperties>
</file>