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BF" w:rsidRPr="001E20F8" w:rsidRDefault="006674BF" w:rsidP="006674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674BF" w:rsidRPr="001E20F8" w:rsidRDefault="006674BF" w:rsidP="006674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076CF" w:rsidRPr="001E20F8" w:rsidRDefault="00B076CF" w:rsidP="00B076C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E20F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Nuevamente contra las normales rurales</w:t>
      </w:r>
    </w:p>
    <w:p w:rsidR="006674BF" w:rsidRPr="001E20F8" w:rsidRDefault="006674BF" w:rsidP="006674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674BF" w:rsidRPr="001E20F8" w:rsidRDefault="006674BF" w:rsidP="006674B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674BF" w:rsidRPr="001E20F8" w:rsidRDefault="006674BF" w:rsidP="006674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040E7" w:rsidRPr="001E20F8" w:rsidRDefault="00E040E7" w:rsidP="00E040E7">
      <w:pPr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A los </w:t>
      </w:r>
      <w:r w:rsidR="00B076CF"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asesinados </w:t>
      </w: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el </w:t>
      </w:r>
      <w:r w:rsidR="00B076CF"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10 de junio </w:t>
      </w: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de 1971 por el grupo </w:t>
      </w:r>
      <w:r w:rsidR="00B076CF"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paramilitar Los</w:t>
      </w: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</w:p>
    <w:p w:rsidR="006674BF" w:rsidRPr="001E20F8" w:rsidRDefault="00E040E7" w:rsidP="00E040E7">
      <w:pPr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Halcones y la decisión criminal </w:t>
      </w:r>
      <w:r w:rsidR="00B076CF"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tomada por</w:t>
      </w: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Luis Echeverría</w:t>
      </w:r>
      <w:r w:rsidR="00B076CF"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Álvarez</w:t>
      </w:r>
      <w:r w:rsidRPr="001E20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.</w:t>
      </w:r>
    </w:p>
    <w:p w:rsidR="00E040E7" w:rsidRPr="001E20F8" w:rsidRDefault="00E040E7" w:rsidP="00E040E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87A12" w:rsidRPr="001E20F8" w:rsidRDefault="00F87A12" w:rsidP="00F87A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en los tiempos del partido prácticamente único –como l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llamó Carlos Salinas, el asaltante de México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1988-94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ayuntamiento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capitalina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Aguascalientes, autoridades estatales y presumiblemente federales pusieron en juego el viejo y desgastado recurso de afrontar las demandas 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sociales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uso desmedido de la fuerza pública para enseguida 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negociar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este caso frente a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estudiantes de la Escuela Normal Rural Femenil Justo Sierra Méndez, de la comunidad de Cañada Honda,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posponer el proyecto de convertir la normal en mixta, y 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reducir de 120 a 100 las plazas de nuevo ingreso. Ello con la veni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“reformadora</w:t>
      </w:r>
      <w:r w:rsidR="00994576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Secretaría de Educación Pública, dirigida por el presidenciable Aurelio Nuño, 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quien 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forma parte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círculo íntimo de Enrique Peña.</w:t>
      </w:r>
    </w:p>
    <w:p w:rsidR="00994576" w:rsidRPr="001E20F8" w:rsidRDefault="00994576" w:rsidP="00D73A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 más de dos semanas, las aguerridas mucha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cha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se pusieron en movimiento para defender uno de los reductos de la educación </w:t>
      </w:r>
      <w:r w:rsidR="00D73A2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cardenista, del general Lázaro,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medio de marchas, plantones y bloqueos en la apacible capital hidrocálida, preferida de las trasnacionales para realizar inversiones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05C77" w:rsidRPr="001E20F8" w:rsidRDefault="00D73A2D" w:rsidP="00A054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conservadurismo de la alcaldesa y el gobernador panistas</w:t>
      </w:r>
      <w:r w:rsidR="00405C77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del partido de Ricardo Anaya y Margarita Zavala,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subestimaron no sólo la decisión de las normalistas, sino también la capacidad solidari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sus compañeros de la Federación de Estudiantes Campesinos Socialistas de México,</w:t>
      </w:r>
      <w:r w:rsidR="00405C77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que se movilizaron y acudieron a apoyarlas, provenientes de los estados de </w:t>
      </w:r>
      <w:r w:rsidR="00AE7E4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Durango, </w:t>
      </w:r>
      <w:r w:rsidR="00405C77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México, Guerrero, </w:t>
      </w:r>
      <w:r w:rsidR="00AE7E4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Michoacán, </w:t>
      </w:r>
      <w:r w:rsidR="00405C77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Puebla</w:t>
      </w:r>
      <w:r w:rsidR="00AE7E4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405C77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Zacatecas.</w:t>
      </w:r>
    </w:p>
    <w:p w:rsidR="00A05454" w:rsidRPr="001E20F8" w:rsidRDefault="00405C77" w:rsidP="00AE7E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agredir a estudiantes de la Normal Rural Vasco de Quiroga, de </w:t>
      </w:r>
      <w:proofErr w:type="spellStart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Tiripetío</w:t>
      </w:r>
      <w:proofErr w:type="spellEnd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Michoacán; detener a 26 </w:t>
      </w:r>
      <w:r w:rsidR="009F11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normalistas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mandar a varios al hospital 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(“¡Por rateros y </w:t>
      </w:r>
      <w:proofErr w:type="spellStart"/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desmadrosos</w:t>
      </w:r>
      <w:proofErr w:type="spellEnd"/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!”)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provocar choques automovilísticos en la persecución policiaca al camión en que se transportaban los alumnos, 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gobernador panista Martín Orozco Sandoval descubrió el hilo negro:</w:t>
      </w:r>
    </w:p>
    <w:p w:rsidR="00CC558D" w:rsidRPr="001E20F8" w:rsidRDefault="00CC558D" w:rsidP="00A054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“Luego de privilegiar el diálogo como la única vía para alcanzar acuerdos y garantizar la paz social que debe prevalecer (…) ambas partes llegaron a un consenso que coadyuvará a fortalecer el sistema de normales de la entidad (…)”</w:t>
      </w:r>
    </w:p>
    <w:p w:rsidR="00CC558D" w:rsidRPr="001E20F8" w:rsidRDefault="00A05454" w:rsidP="000160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todas las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ormales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urales, incluida la de </w:t>
      </w:r>
      <w:proofErr w:type="spellStart"/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todo y su fama 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mundial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plantel, un internado donde viven las alumnas, opera en condiciones precarias. La escuela carece de mantenimiento,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profesores</w:t>
      </w:r>
      <w:r w:rsidR="00CC558D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materiales educativos y servicios médicos. Para los alimentos de las 358 alumnas se destinan 6 millones 700 mil pesos al año, es decir, 51 pesos al día por cada 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una.</w:t>
      </w:r>
    </w:p>
    <w:p w:rsidR="00435373" w:rsidRPr="001E20F8" w:rsidRDefault="00CC558D" w:rsidP="000160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extraordinaria falta de 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conocimientos 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antecedentes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problema, llevó a las autoridades formadas y deformadas en el Partido Acción Nacional, a soñar con imponer 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proyecto excluyente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2010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base en 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uso y abuso de las fuerzas policiacas para asfixiar la protesta de las 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jovencitas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También 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intentaron en 1994. </w:t>
      </w:r>
      <w:r w:rsidR="00E021DB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antes, en 1969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E20F8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E021DB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016021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021DB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participé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genocida presidente Gustavo Díaz Ordaz, la emprendió contra el sistema del </w:t>
      </w:r>
      <w:proofErr w:type="spellStart"/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normalismo</w:t>
      </w:r>
      <w:proofErr w:type="spellEnd"/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rural, desapareciendo planteles, y contra la FECSM. 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A54F02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evidente no resultó</w:t>
      </w:r>
      <w:r w:rsidR="0043537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larga, aunque en la inmediatez sí logró desarticular a la organización más antigua de los estudiantes mexicanos.</w:t>
      </w:r>
    </w:p>
    <w:p w:rsidR="00435373" w:rsidRPr="001E20F8" w:rsidRDefault="00435373" w:rsidP="001E20F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muy pertinentes, a mi juicio, las preguntas que </w:t>
      </w:r>
      <w:r w:rsidR="001E20F8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</w:t>
      </w:r>
      <w:r w:rsidR="001E20F8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05454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Rayuela, del diario La Jornada: ¿Por qué las odian tanto? ¿Por qué desde hace tantos años la traen contra las normales rurales? (11-VI-17).</w:t>
      </w:r>
    </w:p>
    <w:p w:rsidR="006674BF" w:rsidRPr="001E20F8" w:rsidRDefault="006674BF" w:rsidP="00B076C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E20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674BF" w:rsidRPr="001E20F8" w:rsidRDefault="006674BF" w:rsidP="006674B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0F8">
        <w:rPr>
          <w:rFonts w:ascii="Arial" w:hAnsi="Arial" w:cs="Arial"/>
          <w:color w:val="000000" w:themeColor="text1"/>
          <w:sz w:val="24"/>
          <w:szCs w:val="24"/>
        </w:rPr>
        <w:t>La Federación Latinoamericana de Periodistas denunció: “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Agreden a tiros a la locutora y periodista indígena Marcela de Jesús Natalia en Ometepec, Guerrero. </w:t>
      </w:r>
      <w:r w:rsidRPr="001E20F8">
        <w:rPr>
          <w:rFonts w:ascii="Arial" w:hAnsi="Arial" w:cs="Arial"/>
          <w:color w:val="000000" w:themeColor="text1"/>
          <w:sz w:val="24"/>
          <w:szCs w:val="24"/>
        </w:rPr>
        <w:t xml:space="preserve">Dos sujetos la hirieron en la cabeza y el brazo izquierdo al salir de su centro de trabajo. La locutora fue trasladada a Acapulco en donde fue atendida; se reporta estable pero grave. No hay detenidos” hasta hoy… Ciro Gómez </w:t>
      </w:r>
      <w:r w:rsidR="00016021" w:rsidRPr="001E20F8">
        <w:rPr>
          <w:rFonts w:ascii="Arial" w:hAnsi="Arial" w:cs="Arial"/>
          <w:color w:val="000000" w:themeColor="text1"/>
          <w:sz w:val="24"/>
          <w:szCs w:val="24"/>
        </w:rPr>
        <w:t xml:space="preserve">Leyva </w:t>
      </w:r>
      <w:r w:rsidRPr="001E20F8">
        <w:rPr>
          <w:rFonts w:ascii="Arial" w:hAnsi="Arial" w:cs="Arial"/>
          <w:color w:val="000000" w:themeColor="text1"/>
          <w:sz w:val="24"/>
          <w:szCs w:val="24"/>
        </w:rPr>
        <w:t xml:space="preserve">y Manuel </w:t>
      </w:r>
      <w:proofErr w:type="spellStart"/>
      <w:r w:rsidRPr="001E20F8">
        <w:rPr>
          <w:rFonts w:ascii="Arial" w:hAnsi="Arial" w:cs="Arial"/>
          <w:color w:val="000000" w:themeColor="text1"/>
          <w:sz w:val="24"/>
          <w:szCs w:val="24"/>
        </w:rPr>
        <w:t>Feregrino</w:t>
      </w:r>
      <w:proofErr w:type="spellEnd"/>
      <w:r w:rsidRPr="001E20F8">
        <w:rPr>
          <w:rFonts w:ascii="Arial" w:hAnsi="Arial" w:cs="Arial"/>
          <w:color w:val="000000" w:themeColor="text1"/>
          <w:sz w:val="24"/>
          <w:szCs w:val="24"/>
        </w:rPr>
        <w:t xml:space="preserve"> (Radio Fórmula) estaban muy contentos la mañana del día 8 porque “el presidente Enrique Peña Nieto está en </w:t>
      </w:r>
      <w:r w:rsidR="009F11F3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1E20F8">
        <w:rPr>
          <w:rFonts w:ascii="Arial" w:hAnsi="Arial" w:cs="Arial"/>
          <w:color w:val="000000" w:themeColor="text1"/>
          <w:sz w:val="24"/>
          <w:szCs w:val="24"/>
        </w:rPr>
        <w:t>primera plana de todos los diarios”</w:t>
      </w:r>
      <w:r w:rsidR="00A05454" w:rsidRPr="001E20F8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1E20F8">
        <w:rPr>
          <w:rFonts w:ascii="Arial" w:hAnsi="Arial" w:cs="Arial"/>
          <w:color w:val="000000" w:themeColor="text1"/>
          <w:sz w:val="24"/>
          <w:szCs w:val="24"/>
        </w:rPr>
        <w:t xml:space="preserve"> Para “</w:t>
      </w:r>
      <w:proofErr w:type="spellStart"/>
      <w:r w:rsidRPr="001E20F8">
        <w:rPr>
          <w:rFonts w:ascii="Arial" w:hAnsi="Arial" w:cs="Arial"/>
          <w:color w:val="000000" w:themeColor="text1"/>
          <w:sz w:val="24"/>
          <w:szCs w:val="24"/>
        </w:rPr>
        <w:t>ler</w:t>
      </w:r>
      <w:proofErr w:type="spellEnd"/>
      <w:r w:rsidRPr="001E20F8">
        <w:rPr>
          <w:rFonts w:ascii="Arial" w:hAnsi="Arial" w:cs="Arial"/>
          <w:color w:val="000000" w:themeColor="text1"/>
          <w:sz w:val="24"/>
          <w:szCs w:val="24"/>
        </w:rPr>
        <w:t xml:space="preserve">”, diría Aurelio Nuño, en </w:t>
      </w:r>
      <w:proofErr w:type="spellStart"/>
      <w:r w:rsidRPr="001E20F8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1E20F8">
        <w:rPr>
          <w:rFonts w:ascii="Arial" w:hAnsi="Arial" w:cs="Arial"/>
          <w:color w:val="000000" w:themeColor="text1"/>
          <w:sz w:val="24"/>
          <w:szCs w:val="24"/>
        </w:rPr>
        <w:t xml:space="preserve"> en Línea: </w:t>
      </w:r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Astrología impulsa bonanza; Sobra capital y falta clase </w:t>
      </w:r>
      <w:proofErr w:type="gramStart"/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medi</w:t>
      </w:r>
      <w:r w:rsidR="00E021DB"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a</w:t>
      </w:r>
      <w:proofErr w:type="gramEnd"/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(Jorge </w:t>
      </w:r>
      <w:proofErr w:type="spellStart"/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Faljo</w:t>
      </w:r>
      <w:proofErr w:type="spellEnd"/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). </w:t>
      </w:r>
      <w:r w:rsidRPr="001E20F8">
        <w:rPr>
          <w:rFonts w:ascii="Arial" w:hAnsi="Arial" w:cs="Arial"/>
          <w:bCs/>
          <w:color w:val="000000" w:themeColor="text1"/>
          <w:sz w:val="24"/>
          <w:szCs w:val="24"/>
        </w:rPr>
        <w:t xml:space="preserve">¿A quién le damos nuestra lástima? </w:t>
      </w:r>
      <w:r w:rsidRPr="001E20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Cuando la ficción dejó de ser “ciencia”; Otro ataque del Ogro Salvaje (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Asesinatos </w:t>
      </w:r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de periodistas sin freno (Jorge Meléndez Preciado).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Buena nueva; Recuperar la política; La confusión y la FIFA; </w:t>
      </w:r>
      <w:proofErr w:type="spellStart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Mediocracia</w:t>
      </w:r>
      <w:proofErr w:type="spellEnd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planfetaria</w:t>
      </w:r>
      <w:proofErr w:type="spellEnd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(Raúl Moreno </w:t>
      </w:r>
      <w:proofErr w:type="spellStart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Confirmado, fue el Estado mexicano (Ramsés </w:t>
      </w:r>
      <w:proofErr w:type="spellStart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Ancira</w:t>
      </w:r>
      <w:proofErr w:type="spellEnd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Gamboa Patrón: ¿Bróker o ícono político? (Pedro Echeverría V.) </w:t>
      </w:r>
      <w:r w:rsidRPr="001E20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¿Qué le pasa a José Cárdenas? (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Jaime Ruiz). </w:t>
      </w:r>
      <w:r w:rsidRPr="001E20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Educación para romper la dependencia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(Víctor Manuel Barceló R.) </w:t>
      </w:r>
      <w:r w:rsidRPr="001E20F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Drogas: satanización, prohibicionismo y criminalidad (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Miguel Ángel Ferrer). </w:t>
      </w:r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Invertir productivamente las reservas internacionales (Jorge </w:t>
      </w:r>
      <w:proofErr w:type="spellStart"/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Faljo</w:t>
      </w:r>
      <w:proofErr w:type="spellEnd"/>
      <w:r w:rsidRPr="001E20F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). 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Paciencia (José Manuel Gómez </w:t>
      </w:r>
      <w:proofErr w:type="spellStart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Porchini</w:t>
      </w:r>
      <w:proofErr w:type="spellEnd"/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AE7E43"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1E20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E20F8">
        <w:rPr>
          <w:rFonts w:ascii="Arial" w:hAnsi="Arial" w:cs="Arial"/>
          <w:color w:val="000000" w:themeColor="text1"/>
          <w:sz w:val="24"/>
          <w:szCs w:val="24"/>
        </w:rPr>
        <w:t>Epigram</w:t>
      </w:r>
      <w:r w:rsidR="00AE7E43" w:rsidRPr="001E20F8">
        <w:rPr>
          <w:rFonts w:ascii="Arial" w:hAnsi="Arial" w:cs="Arial"/>
          <w:color w:val="000000" w:themeColor="text1"/>
          <w:sz w:val="24"/>
          <w:szCs w:val="24"/>
        </w:rPr>
        <w:t xml:space="preserve">as (Mentor). </w:t>
      </w:r>
      <w:r w:rsidR="00E021DB" w:rsidRPr="001E20F8">
        <w:rPr>
          <w:rFonts w:ascii="Arial" w:hAnsi="Arial" w:cs="Arial"/>
          <w:color w:val="000000" w:themeColor="text1"/>
          <w:sz w:val="24"/>
          <w:szCs w:val="24"/>
        </w:rPr>
        <w:t>Es</w:t>
      </w:r>
      <w:r w:rsidR="00AE7E43" w:rsidRPr="001E20F8">
        <w:rPr>
          <w:rFonts w:ascii="Arial" w:hAnsi="Arial" w:cs="Arial"/>
          <w:color w:val="000000" w:themeColor="text1"/>
          <w:sz w:val="24"/>
          <w:szCs w:val="24"/>
        </w:rPr>
        <w:t>te es el enlace:</w:t>
      </w:r>
    </w:p>
    <w:p w:rsidR="0074763C" w:rsidRPr="001E20F8" w:rsidRDefault="000426EF" w:rsidP="0066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6674BF" w:rsidRPr="001E20F8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http:</w:t>
        </w:r>
        <w:bookmarkStart w:id="0" w:name="_GoBack"/>
        <w:bookmarkEnd w:id="0"/>
        <w:r w:rsidR="006674BF" w:rsidRPr="001E20F8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//forumenlinea.com/nuevo/</w:t>
        </w:r>
      </w:hyperlink>
      <w:r w:rsidR="006674BF" w:rsidRPr="001E20F8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E021DB" w:rsidRPr="001E20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5" w:history="1">
        <w:r w:rsidR="006674BF" w:rsidRPr="001E20F8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6674BF" w:rsidRPr="001E20F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6674BF" w:rsidRPr="001E20F8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6674BF" w:rsidRPr="001E20F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6674BF" w:rsidRPr="001E20F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74763C" w:rsidRPr="001E2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F"/>
    <w:rsid w:val="00016021"/>
    <w:rsid w:val="000426EF"/>
    <w:rsid w:val="001E20F8"/>
    <w:rsid w:val="00405C77"/>
    <w:rsid w:val="00435373"/>
    <w:rsid w:val="006674BF"/>
    <w:rsid w:val="0074763C"/>
    <w:rsid w:val="00994576"/>
    <w:rsid w:val="009F11F3"/>
    <w:rsid w:val="00A05454"/>
    <w:rsid w:val="00A54F02"/>
    <w:rsid w:val="00AE7E43"/>
    <w:rsid w:val="00B076CF"/>
    <w:rsid w:val="00CC558D"/>
    <w:rsid w:val="00D73A2D"/>
    <w:rsid w:val="00E021DB"/>
    <w:rsid w:val="00E040E7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79A27-F3DD-44C7-8EA4-7EA1171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784</Words>
  <Characters>4328</Characters>
  <Application>Microsoft Office Word</Application>
  <DocSecurity>0</DocSecurity>
  <Lines>74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2017-06-11T02:57:00Z</dcterms:created>
  <dcterms:modified xsi:type="dcterms:W3CDTF">2017-06-12T14:44:00Z</dcterms:modified>
</cp:coreProperties>
</file>