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0A" w:rsidRPr="00AC67EC" w:rsidRDefault="00A57D0A" w:rsidP="00A57D0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C67E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A57D0A" w:rsidRPr="00AC67EC" w:rsidRDefault="00A57D0A" w:rsidP="00A57D0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57D0A" w:rsidRPr="00AC67EC" w:rsidRDefault="00C5584F" w:rsidP="00C5584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AC67E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Polarización política extrema en Venezuela</w:t>
      </w:r>
    </w:p>
    <w:p w:rsidR="008A4323" w:rsidRPr="00AC67EC" w:rsidRDefault="008A4323" w:rsidP="00A57D0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57D0A" w:rsidRPr="00AC67EC" w:rsidRDefault="00A57D0A" w:rsidP="00A57D0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57D0A" w:rsidRPr="00AC67EC" w:rsidRDefault="00A57D0A" w:rsidP="00A57D0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A4323" w:rsidRPr="00AC67EC" w:rsidRDefault="008A4323" w:rsidP="008A43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Polarizada políticamente como al parecer está cada día más Venezuela, la llamada oposición democrática que ojal</w:t>
      </w:r>
      <w:r w:rsidR="00C5584F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fuera, no se percató o no quiere enterarse que Nicolás Maduro aseguró ante tres millones de sus partidarios reunidos en Caracas –de acuerdo a fuentes oficiales, </w:t>
      </w:r>
      <w:r w:rsidR="00650ED4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cientos de miles</w:t>
      </w:r>
      <w:r w:rsidR="00650ED4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según agencia</w:t>
      </w:r>
      <w:r w:rsidR="007B6C7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internacionales– el miércoles 19, que desea 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ir pronto a elecciones para ganar definitivamente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que denominó la batalla que han llevado a cabo contra su gobierno.</w:t>
      </w:r>
    </w:p>
    <w:p w:rsidR="00931C8D" w:rsidRPr="00AC67EC" w:rsidRDefault="008A4323" w:rsidP="00772E9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oposiciones venezolanas en las que coexisten partidos de diverso signo, incluidos promotores de la violencia que asignan a jóvenes ajenos a sus filas</w:t>
      </w:r>
      <w:r w:rsidR="007B6C7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pandillas del crimen organizado</w:t>
      </w:r>
      <w:r w:rsidR="00071053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31C8D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la encabezada por </w:t>
      </w:r>
      <w:r w:rsidR="00931C8D" w:rsidRPr="00AC67E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El </w:t>
      </w:r>
      <w:proofErr w:type="spellStart"/>
      <w:r w:rsidR="00931C8D" w:rsidRPr="00AC67E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Jeferson</w:t>
      </w:r>
      <w:proofErr w:type="spellEnd"/>
      <w:r w:rsidR="00931C8D" w:rsidRPr="00AC67E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</w:t>
      </w:r>
      <w:r w:rsidR="00931C8D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detenido con armas y explosivos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se </w:t>
      </w:r>
      <w:r w:rsidR="00931C8D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movilizaron en varias ciudades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las exigencias</w:t>
      </w:r>
      <w:r w:rsidR="00931C8D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separación de poderes, elecciones anticipadas, liberación de un centenar de políticos presos y apertura de un canal humanitario para aliviar la escasez de alimentos y medicinas.</w:t>
      </w:r>
    </w:p>
    <w:p w:rsidR="00772E94" w:rsidRPr="00AC67EC" w:rsidRDefault="00772E94" w:rsidP="00772E9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Elecciones que a pesar de</w:t>
      </w:r>
      <w:r w:rsidR="007B6C7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7B6C7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dicho </w:t>
      </w:r>
      <w:r w:rsidR="007B6C7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presidente no generó valoración de los líderes opositores que</w:t>
      </w:r>
      <w:r w:rsidR="00650ED4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cierto,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B6C7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disputan </w:t>
      </w:r>
      <w:r w:rsidR="007B6C7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650ED4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posible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candidatura presidencial</w:t>
      </w:r>
      <w:r w:rsidR="00650ED4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común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así como las formas y los ritmos para enfrentar a lo que llaman “la dictadura”</w:t>
      </w:r>
      <w:r w:rsidR="007B6C7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32C2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todo y que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oligopolio mediático venezolano los favorece ilimitadamente</w:t>
      </w:r>
      <w:r w:rsidR="00650ED4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trasnacional, incluido el mexicano, rec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onstruye</w:t>
      </w:r>
      <w:r w:rsidR="00650ED4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tiempos de la verdad única</w:t>
      </w:r>
      <w:r w:rsidR="00071053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72E94" w:rsidRPr="00AC67EC" w:rsidRDefault="00772E94" w:rsidP="00772E9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Como </w:t>
      </w:r>
      <w:r w:rsidR="00071053"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bien </w:t>
      </w:r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recordó Diego Osorno en SDP Noticias (5-IV-17)</w:t>
      </w:r>
      <w:r w:rsidR="00071053"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:</w:t>
      </w:r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“El conflicto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reciente de Venezuela</w:t>
      </w:r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tiene como origen un problema económico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Para tratar de salir de la crisis que enfrenta, el gobierno de Maduro debe establecer diversos contratos petroleros y mineros con empresas trasnacionales 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 todo rusas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Sin embargo, </w:t>
      </w:r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Asamblea Nacional, controlada por la </w:t>
      </w:r>
      <w:r w:rsidR="00940045"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</w:t>
      </w:r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posición, no le autoriza estas operaciones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darían un respiro económico a su administración. Los chavistas alegan que se trata de un </w:t>
      </w:r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boicot deliberado</w:t>
      </w:r>
      <w:r w:rsidR="00532C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mientras que los opositores explican que es el procedimiento normal en una democracia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40045" w:rsidRPr="00AC67EC" w:rsidRDefault="007B6C79" w:rsidP="00772E9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 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“la apertura de un canal humanitario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un recurso más para combatir a Maduro Moros, llevándose entre las patas las necesidades del país y su población, a la que dedican desde hace meses </w:t>
      </w:r>
      <w:r w:rsidR="00650ED4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650ED4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extranjero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fórmula</w:t>
      </w:r>
      <w:r w:rsidR="00940045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“crisis humanitaria”.</w:t>
      </w:r>
    </w:p>
    <w:p w:rsidR="00E14551" w:rsidRPr="00AC67EC" w:rsidRDefault="00650ED4" w:rsidP="00650ED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elecciones para gobernadores debieron realizarse en diciembre de</w:t>
      </w:r>
      <w:r w:rsidR="00071053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2016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el Consejo Nacional Electoral las suspendió y aún no fija nueva fecha. Las de alcaldes están previstas para </w:t>
      </w:r>
      <w:r w:rsidR="00071053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2017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las presidenciales se realizarán en diciembre de 2018.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oposiciones arguyen que los calendarios están determinados por los temores del </w:t>
      </w:r>
      <w:r w:rsidR="00071053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 Socialista d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perder.</w:t>
      </w:r>
    </w:p>
    <w:p w:rsidR="00E14551" w:rsidRPr="00AC67EC" w:rsidRDefault="007B6C79" w:rsidP="0068551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hecho es que 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movilización 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las oposiciones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motivó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pronunciamiento presidencial que ignoran y optaron por persistir en la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anifestaciones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confrontación, 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C5584F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ntu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siasmad</w:t>
      </w:r>
      <w:r w:rsidR="00532C2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como est</w:t>
      </w:r>
      <w:r w:rsidR="00C5584F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071053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el respaldo 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condiciones 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gobiernos de Argentina, Brasil, Chile, Colombia, Costa Rica, Guatemala, Honduras, México, Paraguay, Perú y Uruguay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con el destacadísimo papel de </w:t>
      </w:r>
      <w:r w:rsidR="00E145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Luis Almagro 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como secretario general de la Organización de los Estados Americanos, organismo de triste memoria conocido como ministerio de las colonias por el papel </w:t>
      </w:r>
      <w:r w:rsidR="007953EF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subordinad</w:t>
      </w:r>
      <w:r w:rsidR="007953EF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Departamento de Estado de Washington que siempre desempeñó e insiste </w:t>
      </w:r>
      <w:r w:rsidR="00C5584F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esempeñar.</w:t>
      </w:r>
    </w:p>
    <w:p w:rsidR="00A57D0A" w:rsidRPr="00AC67EC" w:rsidRDefault="007953EF" w:rsidP="00E34A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 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gigantescas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riquezas petroleras localizadas en Venezuela bien valen todo lo anterior y mucho más, pues </w:t>
      </w:r>
      <w:r w:rsidR="00E34A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685519"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país </w:t>
      </w:r>
      <w:r w:rsidR="00C5584F"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era </w:t>
      </w:r>
      <w:r w:rsidR="00685519"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conocido antes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</w:t>
      </w:r>
      <w:r w:rsidR="00E34A51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685519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havismo como la Venezuela Saudita, por el despilfarro que predominaba en las </w:t>
      </w:r>
      <w:r w:rsidR="00C5584F"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elites </w:t>
      </w:r>
      <w:r w:rsidR="00685519"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que se daban vida de jeques</w:t>
      </w:r>
      <w:r w:rsidR="00C5584F"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A57D0A" w:rsidRPr="00AC67EC" w:rsidRDefault="00A57D0A" w:rsidP="00A57D0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C67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A57D0A" w:rsidRPr="00AC67EC" w:rsidRDefault="00A57D0A" w:rsidP="00A57D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“¿Quiere o necesita </w:t>
      </w:r>
      <w:proofErr w:type="spellStart"/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invadir a Corea del Norte? ¿Para qué? Es, como el clásico ‘</w:t>
      </w:r>
      <w:proofErr w:type="spellStart"/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bully</w:t>
      </w:r>
      <w:proofErr w:type="spellEnd"/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’ de la secundaria, querer mostrarle al mundo que nadie es más poderoso que él. Y sí, el ‘Carl </w:t>
      </w:r>
      <w:proofErr w:type="spellStart"/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Vinson</w:t>
      </w:r>
      <w:proofErr w:type="spellEnd"/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’, que él solo puede desatar la tercera guerra mundial, es una provocación para Kim </w:t>
      </w:r>
      <w:proofErr w:type="spellStart"/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</w:t>
      </w:r>
      <w:proofErr w:type="spellEnd"/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-Un. Pero el que se lleva, se aguanta. Ya no sabes quién es más inmaduro, si el líder norcoreano o el gringo”. El comentario es de Heriberto Lugo (</w:t>
      </w:r>
      <w:r w:rsidRPr="00AC67E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Peligrosa escalada de Washington y Pyongyang</w:t>
      </w:r>
      <w:r w:rsidRPr="00AC67E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18-IV)… Para Arturo Sandoval el destino de </w:t>
      </w:r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Javier Duarte “puede ser la justicia mexicana; significa que pudiera quedar libre como Moreira, incluso con una diputación. Grietas, recovecos y vacíos legales, omisiones intencionales en la carpeta de investigación lo pueden hasta exonerar. O ¿será sacrificado para rescatar un poco de votos y credibilidad para el PRI en el estado de México? Duarte y su esposa merecerían la abundancia de barrotes de cualquier cárcel que los podrían esperar por suficiencia de méritos. A diferencia de Tomás </w:t>
      </w:r>
      <w:proofErr w:type="spellStart"/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Yarrington</w:t>
      </w:r>
      <w:proofErr w:type="spellEnd"/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quien parará en USA, Duarte caerá aquí, cobijado por sus </w:t>
      </w:r>
      <w:proofErr w:type="spellStart"/>
      <w:r w:rsidRPr="00AC67EC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>Brothers</w:t>
      </w:r>
      <w:proofErr w:type="spellEnd"/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del nuevo PRI”… </w:t>
      </w:r>
      <w:r w:rsidRPr="00AC67EC">
        <w:rPr>
          <w:rFonts w:ascii="Arial" w:hAnsi="Arial" w:cs="Arial"/>
          <w:color w:val="000000" w:themeColor="text1"/>
          <w:sz w:val="24"/>
          <w:szCs w:val="24"/>
        </w:rPr>
        <w:t xml:space="preserve">Para leer en </w:t>
      </w:r>
      <w:proofErr w:type="spellStart"/>
      <w:r w:rsidRPr="00AC67EC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AC67E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AC67E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75 años de la muerte de Miguel Hernández </w:t>
      </w:r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(Francisco R. </w:t>
      </w:r>
      <w:proofErr w:type="spellStart"/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Pastoriza</w:t>
      </w:r>
      <w:proofErr w:type="spellEnd"/>
      <w:r w:rsidRPr="00AC67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); </w:t>
      </w:r>
      <w:r w:rsidRPr="00AC67EC">
        <w:rPr>
          <w:rFonts w:ascii="Arial" w:hAnsi="Arial" w:cs="Arial"/>
          <w:color w:val="000000" w:themeColor="text1"/>
          <w:sz w:val="24"/>
          <w:szCs w:val="24"/>
        </w:rPr>
        <w:t xml:space="preserve">Chuck Berry, la leyenda que moldeó el rock (Martha Andrés Román); Se publica </w:t>
      </w:r>
      <w:bookmarkStart w:id="0" w:name="_GoBack"/>
      <w:bookmarkEnd w:id="0"/>
      <w:r w:rsidRPr="00AC67EC">
        <w:rPr>
          <w:rFonts w:ascii="Arial" w:hAnsi="Arial" w:cs="Arial"/>
          <w:color w:val="000000" w:themeColor="text1"/>
          <w:sz w:val="24"/>
          <w:szCs w:val="24"/>
        </w:rPr>
        <w:t xml:space="preserve">y escribe para el olvido: Huberto </w:t>
      </w:r>
      <w:proofErr w:type="spellStart"/>
      <w:r w:rsidRPr="00AC67EC">
        <w:rPr>
          <w:rFonts w:ascii="Arial" w:hAnsi="Arial" w:cs="Arial"/>
          <w:color w:val="000000" w:themeColor="text1"/>
          <w:sz w:val="24"/>
          <w:szCs w:val="24"/>
        </w:rPr>
        <w:t>Batis</w:t>
      </w:r>
      <w:proofErr w:type="spellEnd"/>
      <w:r w:rsidRPr="00AC67EC">
        <w:rPr>
          <w:rFonts w:ascii="Arial" w:hAnsi="Arial" w:cs="Arial"/>
          <w:color w:val="000000" w:themeColor="text1"/>
          <w:sz w:val="24"/>
          <w:szCs w:val="24"/>
        </w:rPr>
        <w:t xml:space="preserve"> (José </w:t>
      </w:r>
      <w:proofErr w:type="spellStart"/>
      <w:r w:rsidRPr="00AC67EC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AC67EC">
        <w:rPr>
          <w:rFonts w:ascii="Arial" w:hAnsi="Arial" w:cs="Arial"/>
          <w:color w:val="000000" w:themeColor="text1"/>
          <w:sz w:val="24"/>
          <w:szCs w:val="24"/>
        </w:rPr>
        <w:t>); Las aftas bucales o ulceras orales (Abigail Bello Gallardo). El enlace es</w:t>
      </w:r>
      <w:r w:rsidR="00C5584F" w:rsidRPr="00AC67E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F4A92" w:rsidRPr="00AC67EC" w:rsidRDefault="00746AE1" w:rsidP="00E34A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4" w:history="1">
        <w:r w:rsidR="00A57D0A" w:rsidRPr="00AC67E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A57D0A" w:rsidRPr="00AC67EC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A57D0A" w:rsidRPr="00AC67E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A57D0A" w:rsidRPr="00AC67EC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A57D0A" w:rsidRPr="00AC67E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A57D0A" w:rsidRPr="00AC67EC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A57D0A" w:rsidRPr="00AC67EC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BF4A92" w:rsidRPr="00AC6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A"/>
    <w:rsid w:val="00071053"/>
    <w:rsid w:val="00532C2F"/>
    <w:rsid w:val="00650ED4"/>
    <w:rsid w:val="00685519"/>
    <w:rsid w:val="00746AE1"/>
    <w:rsid w:val="00772E94"/>
    <w:rsid w:val="007953EF"/>
    <w:rsid w:val="007B6C79"/>
    <w:rsid w:val="00817158"/>
    <w:rsid w:val="008A4323"/>
    <w:rsid w:val="00931C8D"/>
    <w:rsid w:val="00940045"/>
    <w:rsid w:val="00A57D0A"/>
    <w:rsid w:val="00AC67EC"/>
    <w:rsid w:val="00BF4A92"/>
    <w:rsid w:val="00C5584F"/>
    <w:rsid w:val="00E14551"/>
    <w:rsid w:val="00E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2E508-3277-4554-BB52-58DC0328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0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7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788</Words>
  <Characters>4318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2017-04-20T18:29:00Z</dcterms:created>
  <dcterms:modified xsi:type="dcterms:W3CDTF">2017-04-21T16:14:00Z</dcterms:modified>
</cp:coreProperties>
</file>