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33" w:rsidRPr="00B11BA5" w:rsidRDefault="009A7133" w:rsidP="009A7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B11BA5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Utopía</w:t>
      </w:r>
    </w:p>
    <w:p w:rsidR="009A7133" w:rsidRPr="00B11BA5" w:rsidRDefault="009A7133" w:rsidP="009A7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020803" w:rsidRPr="00B11BA5" w:rsidRDefault="00020803" w:rsidP="00020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MX"/>
        </w:rPr>
      </w:pPr>
      <w:r w:rsidRPr="00B11BA5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MX"/>
        </w:rPr>
        <w:t>Baja la esperanza de vida de los mexicanos</w:t>
      </w:r>
    </w:p>
    <w:p w:rsidR="00020803" w:rsidRPr="00B11BA5" w:rsidRDefault="00020803" w:rsidP="009A7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9A7133" w:rsidRPr="00B11BA5" w:rsidRDefault="009A7133" w:rsidP="009A71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B11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Eduardo Ibarra Aguirre</w:t>
      </w:r>
    </w:p>
    <w:p w:rsidR="009A7133" w:rsidRPr="00B11BA5" w:rsidRDefault="009A7133" w:rsidP="009A7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020803" w:rsidRPr="00B11BA5" w:rsidRDefault="00020803" w:rsidP="000208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tendencia a la alza registrada en la esperanza de vida de los mexicanos a partir de 1910-</w:t>
      </w:r>
      <w:r w:rsidR="00E91698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19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17, con la hoy olvidada Revolución mexicana, está en vías de romperse, así sea por meses, como resultado de la violencia </w:t>
      </w:r>
      <w:r w:rsidR="00E91698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crimen organizado.</w:t>
      </w:r>
    </w:p>
    <w:p w:rsidR="004F0849" w:rsidRPr="00B11BA5" w:rsidRDefault="00020803" w:rsidP="000208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Un estudio </w:t>
      </w:r>
      <w:r w:rsidR="0020639E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publicado por la revista </w:t>
      </w:r>
      <w:proofErr w:type="spellStart"/>
      <w:r w:rsidR="0020639E" w:rsidRPr="000208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s-MX"/>
        </w:rPr>
        <w:t>Health</w:t>
      </w:r>
      <w:proofErr w:type="spellEnd"/>
      <w:r w:rsidR="0020639E" w:rsidRPr="000208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="0020639E" w:rsidRPr="000208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s-MX"/>
        </w:rPr>
        <w:t>Affairs</w:t>
      </w:r>
      <w:proofErr w:type="spellEnd"/>
      <w:r w:rsidR="0020639E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y del que da cuenta la estadunidense </w:t>
      </w:r>
      <w:proofErr w:type="spellStart"/>
      <w:r w:rsidR="0020639E" w:rsidRPr="00B11BA5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="0020639E" w:rsidRPr="00B11B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639E" w:rsidRPr="00B11BA5">
        <w:rPr>
          <w:rFonts w:ascii="Arial" w:hAnsi="Arial" w:cs="Arial"/>
          <w:color w:val="000000" w:themeColor="text1"/>
          <w:sz w:val="24"/>
          <w:szCs w:val="24"/>
        </w:rPr>
        <w:t>Associated</w:t>
      </w:r>
      <w:proofErr w:type="spellEnd"/>
      <w:r w:rsidR="0020639E" w:rsidRPr="00B11B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639E" w:rsidRPr="00B11BA5">
        <w:rPr>
          <w:rFonts w:ascii="Arial" w:hAnsi="Arial" w:cs="Arial"/>
          <w:color w:val="000000" w:themeColor="text1"/>
          <w:sz w:val="24"/>
          <w:szCs w:val="24"/>
        </w:rPr>
        <w:t>Press</w:t>
      </w:r>
      <w:proofErr w:type="spellEnd"/>
      <w:r w:rsidR="00366B65" w:rsidRPr="00B11BA5">
        <w:rPr>
          <w:rFonts w:ascii="Arial" w:hAnsi="Arial" w:cs="Arial"/>
          <w:color w:val="000000" w:themeColor="text1"/>
          <w:sz w:val="24"/>
          <w:szCs w:val="24"/>
        </w:rPr>
        <w:t>,</w:t>
      </w:r>
      <w:r w:rsidR="0020639E" w:rsidRPr="00B11B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sugiere que la violencia vinculada al crimen organizado </w:t>
      </w:r>
      <w:r w:rsidR="0020639E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llegó a un índice tan elevado que aparentemente provocó un descenso en la esperanza de vida de los hombres</w:t>
      </w:r>
      <w:r w:rsidR="0020639E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:rsidR="00CF769A" w:rsidRPr="00B11BA5" w:rsidRDefault="004F0849" w:rsidP="002063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Cierto es que el estudio 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de José Manuel Aburto</w:t>
      </w:r>
      <w:r w:rsidR="00CF769A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(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Escuela de Demografía Doctoral Europea</w:t>
      </w:r>
      <w:r w:rsidR="00CF769A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),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Hiram Beltrán Sánchez</w:t>
      </w:r>
      <w:r w:rsidR="00CF769A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(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Universidad de California-Los </w:t>
      </w:r>
      <w:r w:rsidR="00CF769A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Á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ngeles</w:t>
      </w:r>
      <w:r w:rsidR="00CF769A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)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y dos 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investigadores 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más</w:t>
      </w:r>
      <w:r w:rsidR="00CF769A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estima que el descenso en la esperanza de vida </w:t>
      </w:r>
      <w:r w:rsidR="00E91698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sólo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ha sido de varios meses y no afecta a las mujeres, </w:t>
      </w:r>
      <w:r w:rsidR="00E91698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pero 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rompe la tendencia al alza registrada</w:t>
      </w:r>
      <w:r w:rsidR="00E91698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desde </w:t>
      </w:r>
      <w:r w:rsidR="00CF769A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proceso revolucionario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CF769A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de la segunda década del siglo pasado. Reconocen, sin embargo, que las muertes por diabetes influyen en el quiebre de la tendencia</w:t>
      </w:r>
      <w:r w:rsidR="00E91698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:rsidR="00020803" w:rsidRPr="00B11BA5" w:rsidRDefault="004F0849" w:rsidP="00CF76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nivel de homicidios sin precedente a partir de 2005</w:t>
      </w:r>
      <w:r w:rsidR="00CF769A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último año del “gobierno de</w:t>
      </w:r>
      <w:r w:rsidR="00366B6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</w:t>
      </w:r>
      <w:r w:rsidR="00CF769A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cambio”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CF769A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que encabezó la </w:t>
      </w:r>
      <w:r w:rsidR="00366B6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="00CF769A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pareja presidencial</w:t>
      </w:r>
      <w:r w:rsidR="00366B6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CF769A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, Vicente Fox y Marta Sahagún, 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hizo que la tendencia de aumento en la esperanza de vida se revirtiera en los hombres y se ralentizara en las mujeres en la mayoría de los estados.</w:t>
      </w:r>
    </w:p>
    <w:p w:rsidR="00020803" w:rsidRPr="00B11BA5" w:rsidRDefault="00CF769A" w:rsidP="00CF76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En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Chihuahua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el descenso </w:t>
      </w:r>
      <w:r w:rsidR="00745659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fue alarmante al 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llega</w:t>
      </w:r>
      <w:r w:rsidR="00745659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r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a tres años, </w:t>
      </w:r>
      <w:r w:rsidR="00745659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y sumado al de Sinaloa, Durango, Guerrero y Nayarit, los hombres perdieron un promedio de un año de esperanza de vida entre 2005 y 2010, los primeros cuatro años del guerrerista sexenio de Felipe Calderón.</w:t>
      </w:r>
    </w:p>
    <w:p w:rsidR="00020803" w:rsidRPr="00B11BA5" w:rsidRDefault="00745659" w:rsidP="0074565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Desmenuzado el fenómeno chihuahuense, la tasa de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mortalidad de los hombres entre 20 y 39 años en 2005-2010 alcanzó niveles sin precedente, 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f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ue 3.1 veces más alta que la tasa de mortalidad de las tropas </w:t>
      </w:r>
      <w:r w:rsidR="00F402B7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invasoras 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estadunidenses en Irak de marzo de 2003 a noviembre de 2006.</w:t>
      </w:r>
    </w:p>
    <w:p w:rsidR="00020803" w:rsidRPr="00B11BA5" w:rsidRDefault="00F402B7" w:rsidP="00F402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Para 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Juan Eugenio Hernández</w:t>
      </w:r>
      <w:r w:rsidR="00546C1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(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Centro de Información para las Decisiones en Salud Pública</w:t>
      </w:r>
      <w:r w:rsidR="00546C1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)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se trata del primer descenso en la esperanza de vida de los mexicanos desde la Revolución.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Él 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no participó en el estudio de </w:t>
      </w:r>
      <w:proofErr w:type="spellStart"/>
      <w:r w:rsidR="00020803" w:rsidRPr="000208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s-MX"/>
        </w:rPr>
        <w:t>Health</w:t>
      </w:r>
      <w:proofErr w:type="spellEnd"/>
      <w:r w:rsidR="00020803" w:rsidRPr="000208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="00020803" w:rsidRPr="000208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es-MX"/>
        </w:rPr>
        <w:t>Affairs</w:t>
      </w:r>
      <w:proofErr w:type="spellEnd"/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, 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pero 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coincidió en que la violencia tiene gran impacto en la esperanza de vida, sobre todo de los hombres en varios estados del norte de México y en Michoacán</w:t>
      </w:r>
      <w:r w:rsidR="00E751E6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E751E6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R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ecordó que los investigadores ya habían alertado sobre este impacto en la longevidad.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020803"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esperanza de vida había ido en aumento de forma constante y de 1940 a 2000 se habían ganado unos cuatro años de longevidad por década.</w:t>
      </w:r>
    </w:p>
    <w:p w:rsidR="00020803" w:rsidRPr="00020803" w:rsidRDefault="00020803" w:rsidP="00F402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Según el Instituto Nacional de Estadística</w:t>
      </w:r>
      <w:r w:rsidR="00F402B7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Geografía</w:t>
      </w:r>
      <w:r w:rsidR="00F402B7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 Informática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, la esperanza de vida de los hombres </w:t>
      </w:r>
      <w:r w:rsidR="00546C1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volvió 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 subir en 2014 hasta los 72 años.</w:t>
      </w:r>
      <w:r w:rsidR="00F402B7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En </w:t>
      </w:r>
      <w:r w:rsidR="00F402B7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ese año</w:t>
      </w:r>
      <w:r w:rsidRPr="0002080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hubo una reducción de los asesinatos de 22 por cada 100 mil habitantes de 2010 a 16 por cada 100 mil.</w:t>
      </w:r>
    </w:p>
    <w:p w:rsidR="00F402B7" w:rsidRPr="00B11BA5" w:rsidRDefault="00F402B7" w:rsidP="00FE52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Mas como reconoc</w:t>
      </w:r>
      <w:r w:rsidR="00FE52DA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el especialista Eduardo Guerrero, alrededor de septiembre de</w:t>
      </w:r>
      <w:r w:rsidR="00546C1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2015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se produjo un repunte en </w:t>
      </w:r>
      <w:r w:rsidR="00E751E6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los 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homicidios dolosos que, agrego 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lastRenderedPageBreak/>
        <w:t>yo, el gobierno pretende ocultar, como advertimos e</w:t>
      </w:r>
      <w:r w:rsidR="00546C1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Danza de cifras en seguridad pública</w:t>
      </w:r>
      <w:r w:rsidR="00546C1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(23-XII-15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).</w:t>
      </w:r>
    </w:p>
    <w:p w:rsidR="00FE52DA" w:rsidRPr="00B11BA5" w:rsidRDefault="00FE52DA" w:rsidP="00FE52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Con ayuda de Leo </w:t>
      </w:r>
      <w:proofErr w:type="spellStart"/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Zuckermann</w:t>
      </w:r>
      <w:proofErr w:type="spellEnd"/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, Guerrero </w:t>
      </w:r>
      <w:r w:rsidR="00E751E6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Gutiérrez </w:t>
      </w:r>
      <w:r w:rsidR="00546C1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dijo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a los televidentes </w:t>
      </w:r>
      <w:r w:rsidR="00546C1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que 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el problema </w:t>
      </w:r>
      <w:r w:rsidR="00546C1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resultado de que </w:t>
      </w:r>
      <w:r w:rsidR="00546C1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gobierno se confió” y espera</w:t>
      </w:r>
      <w:r w:rsidR="00E751E6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que en 2016 </w:t>
      </w:r>
      <w:r w:rsidR="00B11BA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corrija</w:t>
      </w:r>
      <w:r w:rsidR="00B11BA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. </w:t>
      </w:r>
      <w:r w:rsidR="00546C1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xplic</w:t>
      </w:r>
      <w:r w:rsidR="00546C1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ó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el incremento de la violencia criminal en el centro de</w:t>
      </w:r>
      <w:r w:rsidR="00546C1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 país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por los notables éxitos obtenidos en la frontera norte. Esto implica que </w:t>
      </w:r>
      <w:r w:rsidR="00B11BA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gobernantes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y sus asesores carecen de </w:t>
      </w:r>
      <w:r w:rsidR="00B11BA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programas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estratégicos, trabajan </w:t>
      </w:r>
      <w:r w:rsidR="00546C1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y 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no miden las consecuencias de </w:t>
      </w:r>
      <w:r w:rsidR="00B11BA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sus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acciones </w:t>
      </w:r>
      <w:proofErr w:type="spellStart"/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antidelictivas</w:t>
      </w:r>
      <w:proofErr w:type="spellEnd"/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, como </w:t>
      </w:r>
      <w:r w:rsidR="00B11BA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lo 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reconoció </w:t>
      </w:r>
      <w:r w:rsidR="00B11BA5"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involuntariamente 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Jesús Murillo cuando repuntaron los secuestros.</w:t>
      </w:r>
    </w:p>
    <w:p w:rsidR="009A7133" w:rsidRPr="00B11BA5" w:rsidRDefault="009A7133" w:rsidP="009A71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B11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Acuse de recibo</w:t>
      </w:r>
    </w:p>
    <w:p w:rsidR="009A7133" w:rsidRPr="00B11BA5" w:rsidRDefault="009A7133" w:rsidP="009A713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“Sobre la utopía (1624) que nos regalas: Cierto, bajísima su aceptación, pero con su apatía la sociedad ayuda al ‘líder’ a transformar a México... en un infierno. Pocos se enteraron de cómo –al iniciar su imposición– el líder y sus ‘asesores’ resistieron denodadamente las instancias de Amnistía Internacional y otras ONG de que firmara un protocolo de la ONU para la defensa de los Derechos (humanos) Económicos, Sociales y Culturales/Ambientales (DESCA), a sabiendas de que, en su aplicación, todas las ‘reformas estructurales’ a que se había comprometido violarían todos estos derechos humanos”. Firma la activista Laura Cervantes… De Livia Díaz: “(…) sólo te aclaro que ahora vivo en Xalapa. Publicamos tu columna en </w:t>
      </w:r>
      <w:hyperlink r:id="rId4" w:history="1">
        <w:r w:rsidRPr="00B11BA5">
          <w:rPr>
            <w:rStyle w:val="Hipervnculo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es-MX"/>
          </w:rPr>
          <w:t>palabradeveracruzano.com</w:t>
        </w:r>
      </w:hyperlink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(…) Abigail Bello Gallardo publicó en Diario de Xalapa (6-XII-15): “El médico cirujano, contralmirante y maestro en medicina interna y reumatología Manuel Mondragón, </w:t>
      </w:r>
      <w:r w:rsidRPr="00B11BA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s-MX"/>
        </w:rPr>
        <w:t>ilustró</w:t>
      </w:r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a la Cámara de Senadores, diciendo: ‘La mariguana sí hace daño. No es una sustancia inocua, es adictiva, y la adicción es una enfermedad’. ¿Quién en pleno uso de sus facultades intelectuales puede sostener lo contrario? (Utopía 1614. La mariguana, el debate y los ‘salvadores’. Eduardo Ibarra Aguirre, director general de la revista </w:t>
      </w:r>
      <w:proofErr w:type="spellStart"/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Forum</w:t>
      </w:r>
      <w:proofErr w:type="spellEnd"/>
      <w:r w:rsidRPr="00B11BA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en Línea. Diciembre, 2015)”… Muchísimas gracias por las palabras de aliento con motivo del fallecimiento de mi querida Yolanda Ibarra Aguirre. </w:t>
      </w:r>
    </w:p>
    <w:p w:rsidR="00DA3E74" w:rsidRPr="00B11BA5" w:rsidRDefault="009A7133" w:rsidP="009A713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B11BA5">
        <w:rPr>
          <w:rFonts w:ascii="Arial" w:hAnsi="Arial" w:cs="Arial"/>
          <w:color w:val="000000" w:themeColor="text1"/>
          <w:sz w:val="16"/>
          <w:szCs w:val="16"/>
          <w:lang w:val="en-US"/>
        </w:rPr>
        <w:t>forum@forumenlinea.com        Twitter: @</w:t>
      </w:r>
      <w:proofErr w:type="spellStart"/>
      <w:r w:rsidRPr="00B11BA5">
        <w:rPr>
          <w:rFonts w:ascii="Arial" w:hAnsi="Arial" w:cs="Arial"/>
          <w:color w:val="000000" w:themeColor="text1"/>
          <w:sz w:val="16"/>
          <w:szCs w:val="16"/>
          <w:lang w:val="en-US"/>
        </w:rPr>
        <w:t>IbarraAguirreEd</w:t>
      </w:r>
      <w:proofErr w:type="spellEnd"/>
      <w:r w:rsidRPr="00B11BA5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       www.forumenlinea.com        www.facebook.com/forumenlinea</w:t>
      </w:r>
      <w:bookmarkStart w:id="0" w:name="_GoBack"/>
      <w:bookmarkEnd w:id="0"/>
    </w:p>
    <w:sectPr w:rsidR="00DA3E74" w:rsidRPr="00B11B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33"/>
    <w:rsid w:val="00020803"/>
    <w:rsid w:val="00141A22"/>
    <w:rsid w:val="0020639E"/>
    <w:rsid w:val="00366B65"/>
    <w:rsid w:val="004F0849"/>
    <w:rsid w:val="00546C15"/>
    <w:rsid w:val="00745659"/>
    <w:rsid w:val="007D7544"/>
    <w:rsid w:val="009A7133"/>
    <w:rsid w:val="00AD5E37"/>
    <w:rsid w:val="00B11BA5"/>
    <w:rsid w:val="00CF769A"/>
    <w:rsid w:val="00DA3E74"/>
    <w:rsid w:val="00E751E6"/>
    <w:rsid w:val="00E91698"/>
    <w:rsid w:val="00F402B7"/>
    <w:rsid w:val="00F51F15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A9173-5552-4376-A4FC-2210BADA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13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A7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labradeveracruzan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818</Words>
  <Characters>4273</Characters>
  <Application>Microsoft Office Word</Application>
  <DocSecurity>0</DocSecurity>
  <Lines>75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Ibarra</dc:creator>
  <cp:keywords/>
  <dc:description/>
  <cp:lastModifiedBy>Eduardo Ibarra</cp:lastModifiedBy>
  <cp:revision>5</cp:revision>
  <dcterms:created xsi:type="dcterms:W3CDTF">2016-01-07T17:49:00Z</dcterms:created>
  <dcterms:modified xsi:type="dcterms:W3CDTF">2016-01-08T04:34:00Z</dcterms:modified>
</cp:coreProperties>
</file>