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31" w:rsidRPr="00FD72CB" w:rsidRDefault="00734131" w:rsidP="001A2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FD72CB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074489" w:rsidRPr="00FD72CB" w:rsidRDefault="00074489" w:rsidP="001A2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74489" w:rsidRPr="00FD72CB" w:rsidRDefault="0068792E" w:rsidP="001A22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FD72C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México, la</w:t>
      </w:r>
      <w:r w:rsidR="00074489" w:rsidRPr="00FD72C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</w:t>
      </w:r>
      <w:r w:rsidRPr="00FD72C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“</w:t>
      </w:r>
      <w:r w:rsidR="00074489" w:rsidRPr="00FD72C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nación imparable</w:t>
      </w:r>
      <w:r w:rsidRPr="00FD72C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”</w:t>
      </w:r>
      <w:r w:rsidR="00074489" w:rsidRPr="00FD72C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del presidente</w:t>
      </w:r>
    </w:p>
    <w:p w:rsidR="00074489" w:rsidRPr="00FD72CB" w:rsidRDefault="00074489" w:rsidP="001A2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34131" w:rsidRPr="00FD72CB" w:rsidRDefault="00734131" w:rsidP="001A2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D72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734131" w:rsidRPr="00FD72CB" w:rsidRDefault="00734131" w:rsidP="001A2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74489" w:rsidRPr="00FD72CB" w:rsidRDefault="00074489" w:rsidP="001A2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buenas cuentas que adelanta el titular del Ejecutivo federal a los gobernados, antes de partir al París que </w:t>
      </w:r>
      <w:r w:rsidR="0068792E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resiste en las calles a </w:t>
      </w:r>
      <w:r w:rsidR="0068792E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ver limitadas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8792E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sus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libertades </w:t>
      </w:r>
      <w:r w:rsidR="00FC1D23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atentados terroristas y el cobro </w:t>
      </w:r>
      <w:r w:rsidR="00B8009B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oficial</w:t>
      </w:r>
      <w:r w:rsidR="0068792E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facturas con los mismos métodos de siembra de</w:t>
      </w:r>
      <w:r w:rsidR="00F4473C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odio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no dan p</w:t>
      </w:r>
      <w:r w:rsidR="00FC1D23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ara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constituir tendencia</w:t>
      </w:r>
      <w:r w:rsidR="00FC1D23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A2275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estable </w:t>
      </w:r>
      <w:r w:rsidR="00FC1D23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menos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sostener que “México está destinado a ser una nación imparable”.</w:t>
      </w:r>
    </w:p>
    <w:p w:rsidR="0068792E" w:rsidRPr="00FD72CB" w:rsidRDefault="0068792E" w:rsidP="001A227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buenos números y juicios de Enrique Peña Nieto, dados a conocer en la víspera de la mitad de un mandato que comienza la media noche del lunes y desde hace un año padece </w:t>
      </w:r>
      <w:r w:rsidR="00FC1D23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sucesión adelantada, son:</w:t>
      </w:r>
    </w:p>
    <w:p w:rsidR="00C000FD" w:rsidRPr="00FD72CB" w:rsidRDefault="0068792E" w:rsidP="001A227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inversión extranjera directa alcanza niveles históricos de 91 mil millones de dólares. Los empleos formales creados superan la cifra de los cinco sexenios anteriores y se registra la tasa más baja de desempleo desde 2008.</w:t>
      </w:r>
    </w:p>
    <w:p w:rsidR="00C000FD" w:rsidRPr="00FD72CB" w:rsidRDefault="00C000FD" w:rsidP="001A227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decirlo en palabras </w:t>
      </w:r>
      <w:r w:rsidR="00B8009B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F4473C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Peña </w:t>
      </w:r>
      <w:r w:rsidR="00831D47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Nieto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ante la Confederación de Cámaras Industriales </w:t>
      </w:r>
      <w:r w:rsidRPr="00FD72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–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donde premi</w:t>
      </w:r>
      <w:r w:rsidR="001A2275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presidente del Consejo Coordinador Empresarial, Gerardo Gutiérrez </w:t>
      </w:r>
      <w:proofErr w:type="spellStart"/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Candiani</w:t>
      </w:r>
      <w:proofErr w:type="spellEnd"/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aterrorizador electoral en 2006</w:t>
      </w:r>
      <w:r w:rsidRPr="00FD72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–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831D47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México tiene hoy la menor inflación en más de 40 años y el consumo está creciendo a tasas superiores a 9.8 por ciento, y la recaudación fiscal se ha fortalecido, dependiendo cada vez menos del ingreso petrolero</w:t>
      </w:r>
      <w:r w:rsidR="00831D47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”, </w:t>
      </w:r>
      <w:r w:rsidR="00FC1D23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registró</w:t>
      </w:r>
      <w:r w:rsidR="00831D47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Rosa Elvira Vargas </w:t>
      </w:r>
      <w:r w:rsidR="00673D72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831D47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Jornada</w:t>
      </w:r>
      <w:r w:rsidR="00673D72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831D47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28</w:t>
      </w:r>
      <w:r w:rsidR="00673D72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-XI-15)</w:t>
      </w:r>
      <w:r w:rsidR="00831D47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8009B" w:rsidRPr="00FD72CB" w:rsidRDefault="00C000FD" w:rsidP="001A22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“En suma </w:t>
      </w:r>
      <w:r w:rsidR="00205876" w:rsidRPr="00FD72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–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subrayó Enrique Peña</w:t>
      </w:r>
      <w:r w:rsidR="00205876" w:rsidRPr="00FD72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–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la combinación de estabilidad, visión de largo plazo, reformas estructurales, apertura al mundo, inclusión social y estado de derecho, constituyen sin duda, una fórmula ganadora</w:t>
      </w:r>
      <w:r w:rsidR="00205876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31D47" w:rsidRPr="00FD72CB" w:rsidRDefault="00205876" w:rsidP="001A22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D72C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Inclusión social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recientemente documentó el </w:t>
      </w:r>
      <w:proofErr w:type="spellStart"/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Coneval</w:t>
      </w:r>
      <w:proofErr w:type="spellEnd"/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implicó el crecimiento de pobres en 2 millones</w:t>
      </w:r>
      <w:r w:rsidR="00831D47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rebasar a la mitad de la población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la reducción de la pobreza extrema en </w:t>
      </w:r>
      <w:r w:rsidR="00116DEE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apenas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100 mil marginados.</w:t>
      </w:r>
      <w:r w:rsidR="00831D47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8009B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B8009B" w:rsidRPr="00FD72C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v</w:t>
      </w:r>
      <w:r w:rsidR="00831D47" w:rsidRPr="00FD72C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isión de largo plazo</w:t>
      </w:r>
      <w:r w:rsidR="00831D47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puso en duda el secretario de Hacienda al plantear: “México no ha logrado pasar de un modelo de manufactura maquiladora a uno de creación de valor industrial”.</w:t>
      </w:r>
    </w:p>
    <w:p w:rsidR="00F4473C" w:rsidRPr="00FD72CB" w:rsidRDefault="00205876" w:rsidP="001A22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Concluy</w:t>
      </w:r>
      <w:r w:rsidR="001A2275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de Atlacomulco, estado de México, con todo y grupo incluido, que “México representa hoy el motor económico de América Latina”</w:t>
      </w:r>
      <w:r w:rsidR="00CD02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 lo es ni lo quiere ser porque desde hace 33 años ap</w:t>
      </w:r>
      <w:r w:rsidR="001A2275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</w:t>
      </w:r>
      <w:r w:rsidR="001A2275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todas sus fichas </w:t>
      </w:r>
      <w:r w:rsidR="00116DEE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Estados Unidos. La obsesión gubernamental por </w:t>
      </w:r>
      <w:r w:rsidR="00F4473C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comparar a México con </w:t>
      </w:r>
      <w:r w:rsidR="00B8009B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Brasil, </w:t>
      </w:r>
      <w:r w:rsidR="00F4473C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sexta economía global </w:t>
      </w:r>
      <w:r w:rsidR="00673D72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pese a sus</w:t>
      </w:r>
      <w:r w:rsidR="00F4473C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dificultades económicas, resulta enfermiza.</w:t>
      </w:r>
    </w:p>
    <w:p w:rsidR="00F4473C" w:rsidRPr="00FD72CB" w:rsidRDefault="00F4473C" w:rsidP="001A22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hay fórmulas ganadoras para hoy y mañana, existen políticas y programas exitosos aquí y ahora, en otra coyuntura global </w:t>
      </w:r>
      <w:r w:rsidR="00FC1D23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pueden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ser viables. Así como tampoco </w:t>
      </w:r>
      <w:r w:rsidR="00FC1D23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hay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modelos universales por más exitosos que sean en una u otra nación, o bloque de países.</w:t>
      </w:r>
    </w:p>
    <w:p w:rsidR="00116DEE" w:rsidRPr="00FD72CB" w:rsidRDefault="00116DEE" w:rsidP="001A22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menos deberían </w:t>
      </w:r>
      <w:r w:rsidR="00B8009B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existir visiones maniqueas que irrespetan a la ciudadanía al presentar una realidad que padecen o gozan, en blanco y negro, </w:t>
      </w:r>
      <w:r w:rsidR="00FC1D23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ignorando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escala de grises</w:t>
      </w:r>
      <w:r w:rsidR="00B8009B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cuando </w:t>
      </w:r>
      <w:r w:rsidR="00FC1D23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sistema para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televisión a color fue </w:t>
      </w:r>
      <w:r w:rsidR="00FC1D23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patentado en 1940.</w:t>
      </w:r>
    </w:p>
    <w:p w:rsidR="004614DB" w:rsidRPr="00FD72CB" w:rsidRDefault="002D3AA0" w:rsidP="002D3AA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El </w:t>
      </w:r>
      <w:r w:rsidR="00116DEE" w:rsidRPr="00FD72C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México imparable</w:t>
      </w:r>
      <w:r w:rsidR="00116DEE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</w:t>
      </w:r>
      <w:r w:rsidR="00116DEE" w:rsidRPr="00FD72C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despeñadero</w:t>
      </w:r>
      <w:r w:rsidR="00116DEE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que conduce al país el grupo gobernante,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</w:t>
      </w:r>
      <w:r w:rsidR="00116DEE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visiones </w:t>
      </w:r>
      <w:r w:rsidR="004614DB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maniqueas</w:t>
      </w:r>
      <w:r w:rsidR="001A2275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tanto </w:t>
      </w:r>
      <w:r w:rsidR="001A2275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116DEE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yu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="004614DB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116DEE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</w:t>
      </w:r>
      <w:r w:rsidR="004614DB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que </w:t>
      </w:r>
      <w:r w:rsidR="00116DEE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cada quien arme su propia percepción.</w:t>
      </w:r>
    </w:p>
    <w:p w:rsidR="002D3AA0" w:rsidRPr="00FD72CB" w:rsidRDefault="004614DB" w:rsidP="002D3AA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supuesto que un liderazgo de oposición en un país de cooptaci</w:t>
      </w:r>
      <w:r w:rsidR="002D3AA0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de partidos por el gobierno, tiene necesidad de acentuar </w:t>
      </w:r>
      <w:r w:rsidR="002D3AA0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discurso </w:t>
      </w:r>
      <w:r w:rsidR="00B8009B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opositor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1A2275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mas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en demérito de la propuesta, la alternativa.</w:t>
      </w:r>
    </w:p>
    <w:p w:rsidR="00116DEE" w:rsidRPr="00FD72CB" w:rsidRDefault="004614DB" w:rsidP="002D3AA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el gobierno de Peña podría contextualizar sus éxitos, </w:t>
      </w:r>
      <w:r w:rsidR="001A2275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ejemplo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el mercado interno crece y apuntala el </w:t>
      </w:r>
      <w:r w:rsidR="002D3AA0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modesto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crecimiento económico, por </w:t>
      </w:r>
      <w:r w:rsidR="002D3AA0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devaluación del peso en </w:t>
      </w:r>
      <w:r w:rsidR="00B8009B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</w:t>
      </w:r>
      <w:r w:rsidR="00CD02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</w:t>
      </w:r>
      <w:r w:rsidR="00B8009B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ciento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B8009B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menos de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tres años y el incremento sustantivo de los dólares que envían </w:t>
      </w:r>
      <w:r w:rsidR="002D3AA0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trabajadores expulsados de México y maltratados por las autoridades estadunidenses.</w:t>
      </w:r>
    </w:p>
    <w:p w:rsidR="00734131" w:rsidRPr="00FD72CB" w:rsidRDefault="00734131" w:rsidP="001A227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D72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34131" w:rsidRPr="00FD72CB" w:rsidRDefault="00734131" w:rsidP="001A22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“Muy interesante lo que escribes y lo haces con profundo análisis, con la razón en la mano. Te felicito”; apunta el abogado Miguel Ángel Reyna Gaytán sobre: EPN o cómo toparse con la misma piedra (27-XI-15)… De la elegancia de la editora de Libertad de Expresión Yucatán. Información de lo </w:t>
      </w:r>
      <w:r w:rsidR="00B8009B"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uevo, para señalarme un error: “Pregunta, don Eduardo. ¿Cuál de las siguientes frases se aproxima más a lo que quiere usted decir? 1) ‘Enrique Peña Nieto es como toparse con la misma piedra. 2) Enrique Peña Nieto o de qué manera toparse con la misma piedra’”. Respondí que la segunda y faltaba el acento a </w:t>
      </w:r>
      <w:r w:rsidRPr="00FD72C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cómo.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Gracias María Teresa Menéndez… Sugerencias para leer: Profundizar los cambios en Uruguay: PIT-CNT (Juan Carlos Díaz Guerrero). La crisis del pensamiento crítico latinoamericano (Emir </w:t>
      </w:r>
      <w:proofErr w:type="spellStart"/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Sader</w:t>
      </w:r>
      <w:proofErr w:type="spellEnd"/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FD72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Se acelera el fin del ciclo progresista (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Raúl </w:t>
      </w:r>
      <w:proofErr w:type="spellStart"/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Zibechi</w:t>
      </w:r>
      <w:proofErr w:type="spellEnd"/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TPP, la guerra económica entre Asia y Latinoamérica (Ulises Noyola Rodríguez). Miguel </w:t>
      </w:r>
      <w:proofErr w:type="spellStart"/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Littín</w:t>
      </w:r>
      <w:proofErr w:type="spellEnd"/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arte para hablar de injusticias (Martha Sánchez). </w:t>
      </w:r>
      <w:r w:rsidRPr="00FD72CB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Lo que no se dijo; Lo que resiste apoya (Teresa Gil).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Laia, eslabón perdido del planeta de los simios (Miguel Lozano). </w:t>
      </w:r>
      <w:r w:rsidRPr="00FD72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Menos habitantes y más viejos en 2100, en la aldea (</w:t>
      </w:r>
      <w:r w:rsidRPr="00FD72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Joseph </w:t>
      </w:r>
      <w:proofErr w:type="spellStart"/>
      <w:r w:rsidRPr="00FD72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Chamie</w:t>
      </w:r>
      <w:proofErr w:type="spellEnd"/>
      <w:r w:rsidRPr="00FD72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). </w:t>
      </w:r>
      <w:r w:rsidRPr="00FD72CB">
        <w:rPr>
          <w:rFonts w:ascii="Arial" w:eastAsia="Calibri" w:hAnsi="Arial" w:cs="Arial"/>
          <w:color w:val="000000" w:themeColor="text1"/>
          <w:sz w:val="24"/>
          <w:szCs w:val="24"/>
          <w:lang w:eastAsia="es-MX"/>
        </w:rPr>
        <w:t xml:space="preserve">La hepatitis C, un problema de salud pública (Abigail Bello Gallardo). </w:t>
      </w:r>
      <w:r w:rsidRPr="00FD72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Recomendaciones para atender el cáncer (</w:t>
      </w:r>
      <w:r w:rsidRPr="00FD72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Dulce Carpio y Leonardo Bastida Aguilar). Y 26 cartas y denuncias en: </w:t>
      </w:r>
      <w:r w:rsidRPr="00FD7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http://www.forumenlinea.com/site/</w:t>
      </w:r>
    </w:p>
    <w:p w:rsidR="000F214F" w:rsidRPr="00FD72CB" w:rsidRDefault="00734131" w:rsidP="001A227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D72CB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FD72CB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FD72C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  <w:bookmarkStart w:id="0" w:name="_GoBack"/>
      <w:bookmarkEnd w:id="0"/>
    </w:p>
    <w:sectPr w:rsidR="000F214F" w:rsidRPr="00FD7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DA"/>
    <w:rsid w:val="00074489"/>
    <w:rsid w:val="000F214F"/>
    <w:rsid w:val="00116DEE"/>
    <w:rsid w:val="001A2275"/>
    <w:rsid w:val="00205876"/>
    <w:rsid w:val="002D3AA0"/>
    <w:rsid w:val="00397B8F"/>
    <w:rsid w:val="004614DB"/>
    <w:rsid w:val="006568DA"/>
    <w:rsid w:val="00673D72"/>
    <w:rsid w:val="0068792E"/>
    <w:rsid w:val="00734131"/>
    <w:rsid w:val="00831D47"/>
    <w:rsid w:val="00B8009B"/>
    <w:rsid w:val="00C000FD"/>
    <w:rsid w:val="00CB1E89"/>
    <w:rsid w:val="00CD0282"/>
    <w:rsid w:val="00F2178B"/>
    <w:rsid w:val="00F4473C"/>
    <w:rsid w:val="00FC1D23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C90F6-6231-48A9-9506-30BFAE97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D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820</Words>
  <Characters>4280</Characters>
  <Application>Microsoft Office Word</Application>
  <DocSecurity>0</DocSecurity>
  <Lines>76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2015-11-29T17:44:00Z</dcterms:created>
  <dcterms:modified xsi:type="dcterms:W3CDTF">2015-12-03T16:14:00Z</dcterms:modified>
</cp:coreProperties>
</file>