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51" w:rsidRPr="00921478" w:rsidRDefault="003E4551" w:rsidP="003E4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E4551" w:rsidRPr="00921478" w:rsidRDefault="003E4551" w:rsidP="003E4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E4551" w:rsidRPr="00921478" w:rsidRDefault="003E4551" w:rsidP="003E45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2147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Reforma educativa y </w:t>
      </w:r>
      <w:r w:rsidRPr="00921478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cierre de filas</w:t>
      </w:r>
      <w:r w:rsidRPr="0092147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de </w:t>
      </w:r>
      <w:proofErr w:type="spellStart"/>
      <w:r w:rsidRPr="0092147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Conago</w:t>
      </w:r>
      <w:proofErr w:type="spellEnd"/>
    </w:p>
    <w:p w:rsidR="003E4551" w:rsidRPr="00921478" w:rsidRDefault="003E4551" w:rsidP="003E4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E4551" w:rsidRPr="00921478" w:rsidRDefault="003E4551" w:rsidP="003E4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E4551" w:rsidRPr="00921478" w:rsidRDefault="003E4551" w:rsidP="003E455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</w:p>
    <w:p w:rsidR="003E4551" w:rsidRPr="00921478" w:rsidRDefault="003E4551" w:rsidP="003E4551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Ahora fue la Conferencia Nacional de Gobernadores, mejor conocida como </w:t>
      </w:r>
      <w:proofErr w:type="spellStart"/>
      <w:r w:rsidRPr="0092147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Conago</w:t>
      </w:r>
      <w:proofErr w:type="spellEnd"/>
      <w:r w:rsidRPr="0092147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por su abreviatura compuesta, la que según su presidente Eru</w:t>
      </w:r>
      <w:r w:rsidR="00661E25" w:rsidRPr="0092147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v</w:t>
      </w:r>
      <w:r w:rsidRPr="0092147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iel Ávila “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Hemos decidido cerrar filas, la gobernadora, los gobernadores del país en torno a su liderazgo, para que la Reforma Educativa siga dando resultados, siga dando frutos”.</w:t>
      </w:r>
    </w:p>
    <w:p w:rsidR="003E4551" w:rsidRPr="00921478" w:rsidRDefault="003E4551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Frutos que, más allá del discurso para quedar bien con el jefe más grupal que institucional, “quizá no alcancemos a ver su plena maduración en el corto plazo”, si nos atenemos al discurso 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titular del Ejecutivo federal en Jojutla, Morelos, desde donde </w:t>
      </w:r>
      <w:proofErr w:type="spellStart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Graco</w:t>
      </w:r>
      <w:proofErr w:type="spellEnd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Ramírez sueña con ser candidato presidencial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E4551" w:rsidRPr="00921478" w:rsidRDefault="003E4551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Cierre de filas innecesario a la luz de las amenazas y negativa 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diálogo que emite con 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mucha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frecuencia el secretario de Educación Pública, sin reconocer por su nombre a los destinatarios que son la diversidad de integrantes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C529F" w:rsidRPr="00921478">
        <w:rPr>
          <w:rFonts w:ascii="Arial" w:hAnsi="Arial" w:cs="Arial"/>
          <w:color w:val="000000" w:themeColor="text1"/>
        </w:rPr>
        <w:t>–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incluidos miembros de su partido, el Revolucionario Institucional</w:t>
      </w:r>
      <w:r w:rsidR="007C529F" w:rsidRPr="00921478">
        <w:rPr>
          <w:rFonts w:ascii="Arial" w:hAnsi="Arial" w:cs="Arial"/>
          <w:color w:val="000000" w:themeColor="text1"/>
        </w:rPr>
        <w:t>–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 la Coordinadora Nacional de Trabajadores de la Educación, nombre proscrito en el lenguaje discursivo oficial, pero no en el que usa el duopolio de la televisión y el oligopolio de la radio, donde la descalificación sustituye a la información.</w:t>
      </w:r>
    </w:p>
    <w:p w:rsidR="003E4551" w:rsidRPr="00921478" w:rsidRDefault="003E4551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mism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Aurelio Nuño, como re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gistró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maestro emérito de la Universidad Nacional, Adolfo </w:t>
      </w:r>
      <w:proofErr w:type="spellStart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Gilly</w:t>
      </w:r>
      <w:proofErr w:type="spellEnd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llegó al extremo de declarar que los profesores de la Sección 22 “cada vez le tienen menos miedo a sus dirigentes” (La Jornada, 14-X-15). Lo que es posible documentar hasta el detalle es la permanencia de integrantes del Ejército y la Policía Federal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enviados desde el 6 de junio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realización de vuelos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helicópteros sobre los 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 movilizan.</w:t>
      </w:r>
    </w:p>
    <w:p w:rsidR="003E4551" w:rsidRPr="00921478" w:rsidRDefault="003E4551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Pese al despliegue policiaco y militar, una encuesta reciente arrojó que más de la mitad de los oaxaqueños no respaldan la reforma educativa con y sin m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ayúsculas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ello con todo y errores de 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dirigentes o de grupos que escap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a su control, como l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pretendi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eron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evitar los comicios quemando casillas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7 de junio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lo que favoreci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eron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candidatos a diputados del </w:t>
      </w:r>
      <w:r w:rsidR="00191437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detrimento del Movimiento Renovación Nacional, en Juchitán y </w:t>
      </w:r>
      <w:proofErr w:type="spellStart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Teotitlán</w:t>
      </w:r>
      <w:proofErr w:type="spellEnd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E4551" w:rsidRPr="00921478" w:rsidRDefault="003E4551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disposiciones para hacer descuentos a los paristas y la advertencia de que con tres faltas 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mes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serán despedidos, fueron insuficientes para persuadir a los dirigentes de la Sección 22, donde el PRI tiene su propia corriente sindical, a declinar en sus movilizaciones en horas laborales y, por el contrario</w:t>
      </w:r>
      <w:r w:rsidR="00661E25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anuncian otro paro para este mes.</w:t>
      </w:r>
    </w:p>
    <w:p w:rsidR="003E4551" w:rsidRPr="00921478" w:rsidRDefault="003E4551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medición de fuerzas es una realidad </w:t>
      </w:r>
      <w:r w:rsidR="007C529F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parte de los costos a pagar por las autoridades educativas</w:t>
      </w:r>
      <w:r w:rsidR="00921478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21478" w:rsidRPr="00921478">
        <w:rPr>
          <w:rFonts w:ascii="Arial" w:hAnsi="Arial" w:cs="Arial"/>
          <w:color w:val="000000" w:themeColor="text1"/>
        </w:rPr>
        <w:t>–</w:t>
      </w:r>
      <w:r w:rsidR="00921478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desconocedoras de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complejo proceso de la educación tanto el secretario como los subsecretarios</w:t>
      </w:r>
      <w:r w:rsidR="00921478" w:rsidRPr="00921478">
        <w:rPr>
          <w:rFonts w:ascii="Arial" w:hAnsi="Arial" w:cs="Arial"/>
          <w:color w:val="000000" w:themeColor="text1"/>
        </w:rPr>
        <w:t>–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 no saber consensar </w:t>
      </w:r>
      <w:r w:rsidR="00661E25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reforma con docentes ajenos al oficialismo del SNTE, donde los dirigentes son nombrados y/o impuestos en co</w:t>
      </w:r>
      <w:r w:rsidR="00661E25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nsonancia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la coyuntura sexenal.</w:t>
      </w:r>
    </w:p>
    <w:p w:rsidR="003E4551" w:rsidRPr="00921478" w:rsidRDefault="00661E25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3E4551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areciera más recomendable subrayar los presuntos o reales méritos de lo que llaman reforma educativa, como lo hizo Enrique Peña Nieto en Jojutla, aunque para los especialistas es más bien de corte administrativo y laboral, así como de </w:t>
      </w:r>
      <w:r w:rsidR="003E4551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manufactura parisina, multinacional, e impulsada en forma decidida por vigorosos grupos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plutocráticos </w:t>
      </w:r>
      <w:r w:rsidR="003E4551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Televisa y su carta ciudadana llamada Mexicanos Primero.</w:t>
      </w:r>
    </w:p>
    <w:p w:rsidR="003E4551" w:rsidRPr="00921478" w:rsidRDefault="003E4551" w:rsidP="003E455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Virtudes o méritos reformistas con los que acaso podrían convencer un poco más. Pero sobre todo si el debate nacional con el actor central de proceso educativo</w:t>
      </w:r>
      <w:r w:rsidR="00661E25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propone </w:t>
      </w:r>
      <w:proofErr w:type="spellStart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Gilly</w:t>
      </w:r>
      <w:proofErr w:type="spellEnd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obtiene amplio cauce y ceden las amenazas y los desplantes autoritarios del no diálogo que enarbola Aurelio Nuño.</w:t>
      </w:r>
    </w:p>
    <w:p w:rsidR="003E4551" w:rsidRPr="00921478" w:rsidRDefault="003E4551" w:rsidP="003E455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214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E4551" w:rsidRPr="00921478" w:rsidRDefault="003E4551" w:rsidP="003E45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“Felicidades tocayo, eso es hablar con la verdad. Eduardo Daniel Jiménez González”, sobre </w:t>
      </w:r>
      <w:r w:rsidRPr="00921478">
        <w:rPr>
          <w:rFonts w:ascii="Arial" w:hAnsi="Arial" w:cs="Arial"/>
          <w:color w:val="000000" w:themeColor="text1"/>
          <w:sz w:val="24"/>
          <w:szCs w:val="24"/>
        </w:rPr>
        <w:t>Masacre silenciosa e invisible en México (16-X-15)… “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Gurría tiene una distancia abismal en ingresos con un campesino o un obrero. Cuenta con varias pensiones que </w:t>
      </w:r>
      <w:r w:rsidR="00661E25"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mismo se otorgó al frente de </w:t>
      </w:r>
      <w:proofErr w:type="spellStart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Bacomext</w:t>
      </w:r>
      <w:proofErr w:type="spellEnd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Nafin</w:t>
      </w:r>
      <w:proofErr w:type="spellEnd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Es salinista hasta el tuétano. Probablemente sufra mucho para conseguir disminuir esa brecha entre pobres y gente como él.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Tiene más de 33 años de servicio público en las áreas financieras y diplomáticas del gobierno de México, ha sido director general de Crédito y subsecretario de Hacienda, director general de </w:t>
      </w:r>
      <w:hyperlink r:id="rId4" w:tgtFrame="_blank" w:tooltip="Nacional Financiera" w:history="1">
        <w:r w:rsidRPr="0092147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Nacional Financiera</w:t>
        </w:r>
      </w:hyperlink>
      <w:r w:rsidRPr="0092147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 y del </w:t>
      </w:r>
      <w:hyperlink r:id="rId5" w:tgtFrame="_blank" w:tooltip="Banco Nacional de Comercio Exterior (México)" w:history="1">
        <w:r w:rsidRPr="0092147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Banco Nacional de Comercio Exterior</w:t>
        </w:r>
      </w:hyperlink>
      <w:r w:rsidRPr="0092147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; en el gobierno de </w:t>
      </w:r>
      <w:hyperlink r:id="rId6" w:tgtFrame="_blank" w:tooltip="Ernesto Zedillo" w:history="1">
        <w:r w:rsidRPr="0092147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Ernesto Zedillo</w:t>
        </w:r>
      </w:hyperlink>
      <w:r w:rsidRPr="0092147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, se desempeñó primero como secretario de Relaciones Exteriores y luego como s</w:t>
      </w:r>
      <w:hyperlink r:id="rId7" w:tgtFrame="_blank" w:tooltip="Secretaría de Hacienda y Crédito Público (México)" w:history="1">
        <w:r w:rsidRPr="0092147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ecretario</w:t>
        </w:r>
      </w:hyperlink>
      <w:r w:rsidRPr="0092147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 de Hacienda y Crédito Público”. Lo anterior comenta </w:t>
      </w:r>
      <w:r w:rsidRPr="009214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Arturo Sandoval, director comercial de</w:t>
      </w:r>
      <w:r w:rsidRPr="009214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9214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Gato Pardo Films, sobre el texto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Pobreza extrema y reformas que exige Gurría (19-X-15)… </w:t>
      </w:r>
      <w:r w:rsidRPr="009214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Aquellos niños de Morelia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Natura Olive, </w:t>
      </w:r>
      <w:proofErr w:type="gramStart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</w:t>
      </w:r>
      <w:proofErr w:type="gramEnd"/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reeditado por el Instituto Politécnico Nacional y está a la venta en sus librerías. La historiadora informa que </w:t>
      </w:r>
      <w:r w:rsidRPr="009214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Mujeres comunistas en México en los años treinta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(Ediciones Quinto Sol), está a la venta en las librerías Gandhi, así como </w:t>
      </w:r>
      <w:r w:rsidRPr="009214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El asalto a la casa de Trotsky </w:t>
      </w:r>
      <w:r w:rsidRPr="0092147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(Ediciones de Educación y Cultura), ambos de su autoría… Liga para leer el número 324: </w:t>
      </w:r>
      <w:r w:rsidRPr="00921478">
        <w:rPr>
          <w:rFonts w:ascii="Arial" w:hAnsi="Arial" w:cs="Arial"/>
          <w:color w:val="000000" w:themeColor="text1"/>
          <w:sz w:val="24"/>
          <w:szCs w:val="24"/>
        </w:rPr>
        <w:t>http://www.forumenlinea.com/site/</w:t>
      </w:r>
    </w:p>
    <w:p w:rsidR="00E85BF9" w:rsidRPr="00921478" w:rsidRDefault="003E4551" w:rsidP="003E4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</w:pPr>
      <w:r w:rsidRPr="00921478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921478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92147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E85BF9" w:rsidRPr="00921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1"/>
    <w:rsid w:val="00122AD6"/>
    <w:rsid w:val="00191437"/>
    <w:rsid w:val="003E4551"/>
    <w:rsid w:val="00661E25"/>
    <w:rsid w:val="007C529F"/>
    <w:rsid w:val="00921478"/>
    <w:rsid w:val="00E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DB3CA-8DA9-4696-8018-094F1F4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5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Secretar%C3%ADa_de_Hacienda_y_Cr%C3%A9dito_P%C3%BAblico_%28M%C3%A9xico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Ernesto_Zedillo" TargetMode="External"/><Relationship Id="rId5" Type="http://schemas.openxmlformats.org/officeDocument/2006/relationships/hyperlink" Target="https://es.wikipedia.org/wiki/Banco_Nacional_de_Comercio_Exterior_%28M%C3%A9xico%29" TargetMode="External"/><Relationship Id="rId4" Type="http://schemas.openxmlformats.org/officeDocument/2006/relationships/hyperlink" Target="https://es.wikipedia.org/wiki/Nacional_Financie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803</Words>
  <Characters>4293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2015-10-20T20:06:00Z</dcterms:created>
  <dcterms:modified xsi:type="dcterms:W3CDTF">2015-11-02T19:22:00Z</dcterms:modified>
</cp:coreProperties>
</file>