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7E" w:rsidRPr="00870DC8" w:rsidRDefault="00735B7E" w:rsidP="009E211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870DC8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735B7E" w:rsidRPr="00870DC8" w:rsidRDefault="00735B7E" w:rsidP="009E211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35B7E" w:rsidRPr="00870DC8" w:rsidRDefault="00ED49D4" w:rsidP="009E211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870DC8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Ni improvisación ni protagonismo</w:t>
      </w:r>
    </w:p>
    <w:p w:rsidR="00735B7E" w:rsidRPr="00870DC8" w:rsidRDefault="00735B7E" w:rsidP="009E211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35B7E" w:rsidRPr="00870DC8" w:rsidRDefault="00735B7E" w:rsidP="009E211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870D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CB7C7F" w:rsidRPr="00870DC8" w:rsidRDefault="00CB7C7F" w:rsidP="009E2118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ED49D4" w:rsidRPr="00870DC8" w:rsidRDefault="00CB7C7F" w:rsidP="009E211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Alfonso Navarrete, el novel secretario de Gobernación, jura que con el accidente de un helicóptero del Ejército en </w:t>
      </w:r>
      <w:proofErr w:type="spellStart"/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Jamiltepec</w:t>
      </w:r>
      <w:proofErr w:type="spellEnd"/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Oaxaca, que produjo </w:t>
      </w:r>
      <w:r w:rsidR="005D4CC3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4 muertos y </w:t>
      </w:r>
      <w:r w:rsidR="005D4CC3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 heridos al desplomarse cuando preparaba el aterrizaje, “La maldición se rompió en Gobernación”, en alusión a sus antecesores Juan Camilo </w:t>
      </w:r>
      <w:proofErr w:type="spellStart"/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Mouriño</w:t>
      </w:r>
      <w:proofErr w:type="spellEnd"/>
      <w:r w:rsidR="00ED49D4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BA23BE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muerto </w:t>
      </w:r>
      <w:r w:rsidR="00ED49D4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4 de noviembre de 2008,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A23BE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ED49D4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Francisco Blake Mora, el 11 de noviembre de 2011, en la presidencia considerada </w:t>
      </w:r>
      <w:r w:rsidR="00ED49D4" w:rsidRPr="00870D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espuria</w:t>
      </w:r>
      <w:r w:rsidR="00ED49D4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Felipe Calderón, quien se encontraba en </w:t>
      </w:r>
      <w:r w:rsidR="00ED49D4" w:rsidRPr="00870D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guerra contra el narcotráfico,</w:t>
      </w:r>
      <w:r w:rsidR="00ED49D4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pero fueron declarados </w:t>
      </w:r>
      <w:r w:rsidR="00ED49D4" w:rsidRPr="00870D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accidentes</w:t>
      </w:r>
      <w:r w:rsidR="00ED49D4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aéreos</w:t>
      </w:r>
      <w:r w:rsidR="000210C1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E2907" w:rsidRPr="00870DC8" w:rsidRDefault="009A7646" w:rsidP="009E211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</w:t>
      </w:r>
      <w:r w:rsidR="00ED49D4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Qué pretendió decir este funcionario formado bajo </w:t>
      </w:r>
      <w:r w:rsidR="000E2E31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="00ED49D4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protección de Jorge Carpizo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?</w:t>
      </w:r>
      <w:r w:rsidR="00ED49D4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210C1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</w:t>
      </w:r>
      <w:r w:rsidR="00ED49D4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aya usted a saber, quizá ni él mismo lo sepa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Pero queda </w:t>
      </w:r>
      <w:r w:rsidR="00ED49D4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claro que los titulares de </w:t>
      </w:r>
      <w:r w:rsidR="000E2E31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Gobernación</w:t>
      </w:r>
      <w:r w:rsidR="00ED49D4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se improvisan como pretende Enrique Peña</w:t>
      </w:r>
      <w:r w:rsidR="00BA23BE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quien antes trabajó cinco años como secretario del Trabajo. Y a partir de 2005 </w:t>
      </w:r>
      <w:r w:rsidR="000E2E31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Navarrete </w:t>
      </w:r>
      <w:r w:rsidR="00BA23BE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laboró como procurador general de Justicia del Estado de México, del entonces gobernador Peña, como una herencia de Arturo Montiel 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–el que juraba por medio de Carlos </w:t>
      </w:r>
      <w:proofErr w:type="spellStart"/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Alazraki</w:t>
      </w:r>
      <w:proofErr w:type="spellEnd"/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“Las ratas no tienen derechos humanos”</w:t>
      </w:r>
      <w:r w:rsidR="00BE2907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–, exgobernador a q</w:t>
      </w:r>
      <w:r w:rsidR="00BA23BE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uien 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Jesús Alfonso Navarrete</w:t>
      </w:r>
      <w:r w:rsidR="00BA23BE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A23BE" w:rsidRPr="00870D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investigó</w:t>
      </w:r>
      <w:r w:rsidR="00BA23BE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enriquecimiento ilícito y envió a la reserva </w:t>
      </w:r>
      <w:r w:rsidR="00BE2907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expediente 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 “no encontrar elementos para sus</w:t>
      </w:r>
      <w:r w:rsidR="00BE2907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entarlo</w:t>
      </w:r>
      <w:r w:rsidR="00BE2907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tras ello renunció al cargo.</w:t>
      </w:r>
    </w:p>
    <w:p w:rsidR="00906F5E" w:rsidRPr="00870DC8" w:rsidRDefault="00BE2907" w:rsidP="009E211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“Esperemos que esté rota para bien de todos, si es que había una maldición en la Secretaría de Gobernación”, insiste el </w:t>
      </w:r>
      <w:r w:rsidR="00906F5E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abogado 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podría consultar a los expertos de Catemaco, Veracruz, para que </w:t>
      </w:r>
      <w:r w:rsidR="00906F5E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tenga que sobreactuar, como acostumbra</w:t>
      </w:r>
      <w:r w:rsidR="009573B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906F5E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D3FEC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el </w:t>
      </w:r>
      <w:r w:rsidR="00906F5E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inmenso dolor que le causan las víctimas </w:t>
      </w:r>
      <w:r w:rsidR="000210C1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proofErr w:type="spellStart"/>
      <w:r w:rsidR="00906F5E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Jamiltepec</w:t>
      </w:r>
      <w:proofErr w:type="spellEnd"/>
      <w:r w:rsidR="00870DC8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0210C1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debido </w:t>
      </w:r>
      <w:r w:rsidR="00870DC8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906F5E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la Secretaría de la Defensa hizo a un lado al alcalde</w:t>
      </w:r>
      <w:r w:rsidR="00870DC8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906F5E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quien sabe bien que antes de cualquier aterrizaje es indispensable regar el terreno para evitar la polvareda que </w:t>
      </w:r>
      <w:r w:rsidR="000210C1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provocó</w:t>
      </w:r>
      <w:r w:rsidR="00906F5E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accidente.</w:t>
      </w:r>
    </w:p>
    <w:p w:rsidR="006E185A" w:rsidRPr="00870DC8" w:rsidRDefault="00906F5E" w:rsidP="009E211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Na</w:t>
      </w:r>
      <w:r w:rsidR="00BE2907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varrete </w:t>
      </w:r>
      <w:proofErr w:type="spellStart"/>
      <w:r w:rsidR="00BE2907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Prida</w:t>
      </w:r>
      <w:proofErr w:type="spellEnd"/>
      <w:r w:rsidR="00BE2907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explicó que p</w:t>
      </w:r>
      <w:r w:rsidR="00BE2907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idió acudir a Oaxaca en lugar de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E2907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 para supervisar las acciones del plan de emergencia en esa entidad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enseguida del sismo del viernes 16</w:t>
      </w:r>
      <w:r w:rsidR="00BE2907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</w:t>
      </w:r>
      <w:r w:rsidR="000210C1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también </w:t>
      </w:r>
      <w:r w:rsidR="00BE2907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el traslado fuera por tierra, lo que no fue posible debido a deslaves en el camino.</w:t>
      </w:r>
      <w:r w:rsidR="008D3FEC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B31D9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8D3FEC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emató con una frase que lo pinta completo: </w:t>
      </w:r>
      <w:r w:rsidR="006E185A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“Ni improvisación ni protagonismos personales sino el cumplimiento del deber</w:t>
      </w:r>
      <w:r w:rsidR="008D3FEC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6E185A" w:rsidRPr="00870DC8" w:rsidRDefault="00906F5E" w:rsidP="009E211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pertinente pregunta a los gobernantes de aquí y </w:t>
      </w:r>
      <w:r w:rsidR="006E185A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cualesquiera latitudes es a qué van cuando visitan localidades que padecen siniestros de todo tipo. </w:t>
      </w:r>
      <w:r w:rsidR="00EB31D9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estorbar en las labores de rescate porque se distraen formidables recursos humanos y materiales para cuidarlos</w:t>
      </w:r>
      <w:r w:rsidR="006E185A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al lucimiento personal y la carísima foto a costa del dolor humano. Todo lo que hacen en el lugar de los </w:t>
      </w:r>
      <w:r w:rsidR="00EB31D9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trágicos </w:t>
      </w:r>
      <w:r w:rsidR="006E185A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hechos lo pueden </w:t>
      </w:r>
      <w:r w:rsidR="00870DC8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supervisar </w:t>
      </w:r>
      <w:r w:rsidR="006E185A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desde sus oficinas</w:t>
      </w:r>
      <w:r w:rsidR="00EB31D9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además </w:t>
      </w:r>
      <w:r w:rsidR="006E185A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damnificados no sobreviven de arrumacos y discursos frecuentemente demagógicos, sino de ayuda y apoyo económico y material.</w:t>
      </w:r>
    </w:p>
    <w:p w:rsidR="00F11ECD" w:rsidRPr="00870DC8" w:rsidRDefault="006E185A" w:rsidP="009E211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Allí están los miles de damnificados capitalinos esperando los recursos públicos que controla</w:t>
      </w:r>
      <w:r w:rsidR="005D4CC3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rá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 Leonel Luna, </w:t>
      </w:r>
      <w:r w:rsidR="00EB31D9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Mauricio Toledo y </w:t>
      </w:r>
      <w:r w:rsidR="005D4CC3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Jorge Romero,</w:t>
      </w:r>
      <w:r w:rsidR="00F11ECD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D4CC3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asambleístas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fama</w:t>
      </w:r>
      <w:r w:rsidR="005D4CC3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corruptos</w:t>
      </w:r>
      <w:r w:rsidR="00F11ECD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E185A" w:rsidRPr="00870DC8" w:rsidRDefault="00F11ECD" w:rsidP="009E211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Está bien que el divisionario Salvador Cienfuegos asuma por segunda ocasión la responsabilidad en el </w:t>
      </w:r>
      <w:r w:rsidR="005D4CC3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accidente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D4CC3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ocasionado 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="005D4CC3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soberbia castrense al hacer a un lado a las autoridades municipales que saben lo elemental, el agua evita las polvaredas</w:t>
      </w:r>
      <w:r w:rsidR="005D4CC3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 también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lo propio diga Peña Nieto en el Día del Ejército. Están obligados</w:t>
      </w:r>
      <w:r w:rsidR="005D4CC3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</w:t>
      </w:r>
      <w:r w:rsidR="005D4CC3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 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hacen ningún favor a los </w:t>
      </w:r>
      <w:r w:rsidR="009E2118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14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muertos y 21 heridos. </w:t>
      </w:r>
      <w:r w:rsidR="005D4CC3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Urge 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trasciendan la retórica porque hasta el lunes 19 por la noche los familiares </w:t>
      </w:r>
      <w:r w:rsidR="009E2118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estaban desesperados porque 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tenían recursos para </w:t>
      </w:r>
      <w:r w:rsidR="009E2118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pagar 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funeral de su</w:t>
      </w:r>
      <w:r w:rsidR="009573B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deudos y realizaban colectas.</w:t>
      </w:r>
    </w:p>
    <w:p w:rsidR="00735B7E" w:rsidRPr="00870DC8" w:rsidRDefault="00735B7E" w:rsidP="009E211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870D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735B7E" w:rsidRPr="00870DC8" w:rsidRDefault="00735B7E" w:rsidP="009E211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“Excelente análisis Eduardo. El proceso electoral apenas inicia pero los ataques a AMLO se recrudecen, a pesar de que su discurso está más conciliador respecto a sus apariciones en las elecciones anteriores. Su cambio llega incluso a integrar a su equipo a personajes controvertidos, por supuesto que con finalidades que se adivinan y que pueden fortalecer su decisión de cambio profundo en el país, que supere la podredumbre en que vivimos, mediante un ataque frontal a la corrupción y la aplicación irrestricta de la </w:t>
      </w:r>
      <w:r w:rsidR="005D4CC3"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ey para evitar la impunidad”. La opinión de Víctor Barceló Rodríguez corresponde a </w:t>
      </w:r>
      <w:proofErr w:type="spellStart"/>
      <w:r w:rsidRPr="00870D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Habemus</w:t>
      </w:r>
      <w:proofErr w:type="spellEnd"/>
      <w:r w:rsidRPr="00870DC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candidatos presidenciales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(19-II-18)… “Eduardo, elite lleva tilde sólo para la pronunciación en francés. En francés la ‘e’ con acento agudo convierte a la ‘e’ en abierta, como la nuestra. Si no llevara, se pronunciaría cerrada (</w:t>
      </w:r>
      <w:proofErr w:type="spellStart"/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eu</w:t>
      </w:r>
      <w:proofErr w:type="spellEnd"/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Aquí hasta a (Carmen) Aristegui se le barre. Se pronuncia tal cual </w:t>
      </w:r>
      <w:r w:rsidRPr="00870DC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elite”.</w:t>
      </w:r>
      <w:r w:rsidRPr="00870DC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 La aclaración de Silvia </w:t>
      </w:r>
      <w:proofErr w:type="spellStart"/>
      <w:r w:rsidRPr="00870DC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Wybo</w:t>
      </w:r>
      <w:proofErr w:type="spellEnd"/>
      <w:r w:rsidRPr="00870DC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 </w:t>
      </w:r>
      <w:r w:rsidR="005D4CC3" w:rsidRPr="00870DC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 xml:space="preserve">es </w:t>
      </w:r>
      <w:r w:rsidRPr="00870DC8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es-MX"/>
        </w:rPr>
        <w:t>sobre lo transcrito aquí del diario El Financiero. Gracias, las citas no son corregibles y los diccionarios no dan la razón a Silvia… Dos i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nvitaciones: “Jerusalén: La violación de EU a las resoluciones de la ONU”, jueves a las 17 horas, en San Ildefonso 72, en el Centro Histórico; y “R</w:t>
      </w:r>
      <w:r w:rsidRPr="00870DC8">
        <w:rPr>
          <w:rFonts w:ascii="Arial" w:hAnsi="Arial" w:cs="Arial"/>
          <w:color w:val="000000" w:themeColor="text1"/>
          <w:sz w:val="24"/>
          <w:szCs w:val="24"/>
        </w:rPr>
        <w:t>eunión para evaluar la posibilidad de hacer un gran acto de solidaridad con la República Bolivariana de Venezuela”, el miércoles 21 a las 18 horas en Schiller 326, (Metro Polanco).</w:t>
      </w:r>
      <w:r w:rsidRPr="00870DC8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 </w:t>
      </w:r>
    </w:p>
    <w:p w:rsidR="001312F7" w:rsidRPr="00870DC8" w:rsidRDefault="009573B7" w:rsidP="009E2118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16"/>
          <w:szCs w:val="16"/>
          <w:lang w:val="es-ES_tradnl" w:eastAsia="es-ES"/>
        </w:rPr>
      </w:pPr>
      <w:hyperlink r:id="rId5" w:history="1">
        <w:r w:rsidR="00735B7E" w:rsidRPr="00870DC8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735B7E" w:rsidRPr="00870DC8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735B7E" w:rsidRPr="00870DC8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735B7E" w:rsidRPr="00870DC8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735B7E" w:rsidRPr="00870DC8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735B7E" w:rsidRPr="00870DC8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735B7E" w:rsidRPr="00870DC8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1312F7" w:rsidRPr="00870D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29E"/>
    <w:multiLevelType w:val="multilevel"/>
    <w:tmpl w:val="19C6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7E"/>
    <w:rsid w:val="000210C1"/>
    <w:rsid w:val="000E2E31"/>
    <w:rsid w:val="001312F7"/>
    <w:rsid w:val="005D4CC3"/>
    <w:rsid w:val="006E185A"/>
    <w:rsid w:val="00735B7E"/>
    <w:rsid w:val="00870DC8"/>
    <w:rsid w:val="008D3FEC"/>
    <w:rsid w:val="00906F5E"/>
    <w:rsid w:val="009573B7"/>
    <w:rsid w:val="009A7646"/>
    <w:rsid w:val="009E2118"/>
    <w:rsid w:val="00BA23BE"/>
    <w:rsid w:val="00BE2907"/>
    <w:rsid w:val="00CB7C7F"/>
    <w:rsid w:val="00EB31D9"/>
    <w:rsid w:val="00ED49D4"/>
    <w:rsid w:val="00F1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E4F5B-4924-43BB-9919-CE991C0E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35B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23B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811</Words>
  <Characters>4290</Characters>
  <Application>Microsoft Office Word</Application>
  <DocSecurity>0</DocSecurity>
  <Lines>73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5</cp:revision>
  <dcterms:created xsi:type="dcterms:W3CDTF">2018-02-20T14:03:00Z</dcterms:created>
  <dcterms:modified xsi:type="dcterms:W3CDTF">2018-02-26T18:56:00Z</dcterms:modified>
</cp:coreProperties>
</file>